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F0AC6" w14:textId="3CCAE752" w:rsidR="00A035B7" w:rsidRPr="00726602" w:rsidRDefault="00A035B7" w:rsidP="00A035B7">
      <w:pPr>
        <w:tabs>
          <w:tab w:val="right" w:pos="9216"/>
        </w:tabs>
        <w:jc w:val="left"/>
        <w:rPr>
          <w:b/>
          <w:lang w:eastAsia="zh-CN"/>
        </w:rPr>
      </w:pPr>
      <w:r>
        <w:rPr>
          <w:b/>
          <w:noProof/>
        </w:rPr>
        <mc:AlternateContent>
          <mc:Choice Requires="wps">
            <w:drawing>
              <wp:anchor distT="0" distB="0" distL="114300" distR="114300" simplePos="0" relativeHeight="251659264" behindDoc="0" locked="1" layoutInCell="1" allowOverlap="1" wp14:anchorId="780367B2" wp14:editId="35AE05CF">
                <wp:simplePos x="0" y="0"/>
                <wp:positionH relativeFrom="column">
                  <wp:posOffset>0</wp:posOffset>
                </wp:positionH>
                <wp:positionV relativeFrom="paragraph">
                  <wp:posOffset>-1737360</wp:posOffset>
                </wp:positionV>
                <wp:extent cx="635" cy="635"/>
                <wp:effectExtent l="9525" t="5715" r="8890" b="12700"/>
                <wp:wrapNone/>
                <wp:docPr id="1" name="Freeform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62B7C" id="Freeform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26602">
        <w:rPr>
          <w:b/>
        </w:rPr>
        <w:t>3GPP TSG RAN WG1 Meeting #</w:t>
      </w:r>
      <w:r w:rsidR="00627500">
        <w:rPr>
          <w:b/>
          <w:lang w:eastAsia="zh-CN"/>
        </w:rPr>
        <w:t>87</w:t>
      </w:r>
      <w:r w:rsidRPr="00726602">
        <w:rPr>
          <w:b/>
        </w:rPr>
        <w:tab/>
      </w:r>
      <w:r w:rsidR="00B22A15" w:rsidRPr="00B22A15">
        <w:rPr>
          <w:b/>
        </w:rPr>
        <w:t>R1-1613006</w:t>
      </w:r>
    </w:p>
    <w:p w14:paraId="338D4165" w14:textId="04A3BAD7" w:rsidR="00A035B7" w:rsidRPr="00DE463A" w:rsidRDefault="00627500" w:rsidP="00A035B7">
      <w:pPr>
        <w:jc w:val="left"/>
        <w:rPr>
          <w:b/>
          <w:bCs/>
          <w:lang w:eastAsia="zh-CN"/>
        </w:rPr>
      </w:pPr>
      <w:r>
        <w:rPr>
          <w:b/>
        </w:rPr>
        <w:t>Reno</w:t>
      </w:r>
      <w:r w:rsidR="00A035B7" w:rsidRPr="00FA0B53">
        <w:rPr>
          <w:b/>
        </w:rPr>
        <w:t>,</w:t>
      </w:r>
      <w:r w:rsidR="00A035B7" w:rsidRPr="009C003D">
        <w:rPr>
          <w:rFonts w:hint="eastAsia"/>
          <w:b/>
        </w:rPr>
        <w:t xml:space="preserve"> </w:t>
      </w:r>
      <w:r w:rsidR="0024270A">
        <w:rPr>
          <w:b/>
        </w:rPr>
        <w:t>USA</w:t>
      </w:r>
      <w:r>
        <w:rPr>
          <w:b/>
          <w:lang w:eastAsia="zh-CN"/>
        </w:rPr>
        <w:t>, Nov 14</w:t>
      </w:r>
      <w:r w:rsidR="00A035B7" w:rsidRPr="009A12B6">
        <w:rPr>
          <w:b/>
          <w:lang w:eastAsia="zh-CN"/>
        </w:rPr>
        <w:t xml:space="preserve"> </w:t>
      </w:r>
      <w:r>
        <w:rPr>
          <w:b/>
          <w:lang w:eastAsia="zh-CN"/>
        </w:rPr>
        <w:t>- 18</w:t>
      </w:r>
      <w:r w:rsidR="00A035B7">
        <w:rPr>
          <w:rFonts w:hint="eastAsia"/>
          <w:b/>
          <w:lang w:eastAsia="zh-CN"/>
        </w:rPr>
        <w:t>,</w:t>
      </w:r>
      <w:r w:rsidR="00A035B7">
        <w:rPr>
          <w:b/>
          <w:lang w:eastAsia="zh-CN"/>
        </w:rPr>
        <w:t xml:space="preserve"> 2016</w:t>
      </w:r>
    </w:p>
    <w:p w14:paraId="4D129602" w14:textId="77777777" w:rsidR="00A035B7" w:rsidRPr="00EE5B3E" w:rsidRDefault="00A035B7" w:rsidP="00A035B7">
      <w:pPr>
        <w:pBdr>
          <w:top w:val="single" w:sz="4" w:space="0" w:color="auto"/>
        </w:pBdr>
        <w:jc w:val="left"/>
        <w:rPr>
          <w:b/>
          <w:bCs/>
          <w:sz w:val="16"/>
          <w:szCs w:val="16"/>
        </w:rPr>
      </w:pPr>
    </w:p>
    <w:p w14:paraId="5D11AE28" w14:textId="4A92A85F" w:rsidR="00A035B7" w:rsidRPr="00EE5B3E" w:rsidRDefault="00A035B7" w:rsidP="00A035B7">
      <w:pPr>
        <w:spacing w:after="60"/>
        <w:ind w:left="1555" w:hanging="1555"/>
        <w:jc w:val="left"/>
        <w:rPr>
          <w:rFonts w:eastAsia="MS PGothic"/>
          <w:b/>
          <w:lang w:eastAsia="zh-CN"/>
        </w:rPr>
      </w:pPr>
      <w:r w:rsidRPr="00EE5B3E">
        <w:rPr>
          <w:b/>
        </w:rPr>
        <w:t>Agenda Item:</w:t>
      </w:r>
      <w:r w:rsidRPr="00EE5B3E">
        <w:rPr>
          <w:b/>
        </w:rPr>
        <w:tab/>
      </w:r>
      <w:r w:rsidR="00A67428">
        <w:rPr>
          <w:b/>
        </w:rPr>
        <w:t>7.1.5.1</w:t>
      </w:r>
    </w:p>
    <w:p w14:paraId="0A530FCC" w14:textId="77777777" w:rsidR="00A035B7" w:rsidRPr="00EE5B3E" w:rsidRDefault="00A035B7" w:rsidP="00A035B7">
      <w:pPr>
        <w:spacing w:after="60"/>
        <w:ind w:left="1555" w:hanging="1555"/>
        <w:jc w:val="left"/>
        <w:rPr>
          <w:b/>
          <w:lang w:eastAsia="zh-CN"/>
        </w:rPr>
      </w:pPr>
      <w:r w:rsidRPr="00EE5B3E">
        <w:rPr>
          <w:b/>
        </w:rPr>
        <w:t>Source:</w:t>
      </w:r>
      <w:r w:rsidRPr="00EE5B3E">
        <w:rPr>
          <w:b/>
        </w:rPr>
        <w:tab/>
      </w:r>
      <w:r>
        <w:rPr>
          <w:b/>
        </w:rPr>
        <w:t>Coherent Logix Inc.</w:t>
      </w:r>
    </w:p>
    <w:p w14:paraId="2F91C1BA" w14:textId="244908A0" w:rsidR="00A035B7" w:rsidRPr="00793077" w:rsidRDefault="00A035B7" w:rsidP="00793077">
      <w:pPr>
        <w:spacing w:after="60"/>
        <w:ind w:left="1555" w:hanging="1555"/>
        <w:jc w:val="left"/>
        <w:rPr>
          <w:b/>
        </w:rPr>
      </w:pPr>
      <w:r w:rsidRPr="00EE5B3E">
        <w:rPr>
          <w:b/>
        </w:rPr>
        <w:t>Title:</w:t>
      </w:r>
      <w:r w:rsidRPr="00EE5B3E">
        <w:rPr>
          <w:b/>
        </w:rPr>
        <w:tab/>
      </w:r>
      <w:r w:rsidR="004244ED">
        <w:rPr>
          <w:b/>
        </w:rPr>
        <w:t>A Dynamically</w:t>
      </w:r>
      <w:r w:rsidR="000A6273">
        <w:rPr>
          <w:b/>
        </w:rPr>
        <w:t xml:space="preserve"> Configurable </w:t>
      </w:r>
      <w:r w:rsidR="004B1FBB">
        <w:rPr>
          <w:b/>
        </w:rPr>
        <w:t>Multi-mode</w:t>
      </w:r>
      <w:r w:rsidR="00A01108">
        <w:rPr>
          <w:b/>
        </w:rPr>
        <w:t xml:space="preserve"> </w:t>
      </w:r>
      <w:r w:rsidR="0096319A">
        <w:rPr>
          <w:b/>
        </w:rPr>
        <w:t xml:space="preserve">NR </w:t>
      </w:r>
      <w:r w:rsidR="00F12DE3">
        <w:rPr>
          <w:b/>
        </w:rPr>
        <w:t>Dec</w:t>
      </w:r>
      <w:r w:rsidR="004B1FBB">
        <w:rPr>
          <w:b/>
        </w:rPr>
        <w:t>oder</w:t>
      </w:r>
      <w:r>
        <w:rPr>
          <w:b/>
        </w:rPr>
        <w:t xml:space="preserve"> </w:t>
      </w:r>
      <w:r w:rsidR="004244ED">
        <w:rPr>
          <w:b/>
        </w:rPr>
        <w:t>Implementation</w:t>
      </w:r>
    </w:p>
    <w:p w14:paraId="05C1D464" w14:textId="77777777" w:rsidR="00A035B7" w:rsidRPr="00EE5B3E" w:rsidRDefault="00A035B7" w:rsidP="00A035B7">
      <w:pPr>
        <w:spacing w:after="60"/>
        <w:ind w:left="1555" w:hanging="1555"/>
        <w:jc w:val="left"/>
        <w:rPr>
          <w:b/>
        </w:rPr>
      </w:pPr>
      <w:r w:rsidRPr="00793077">
        <w:rPr>
          <w:b/>
        </w:rPr>
        <w:t>Document for:</w:t>
      </w:r>
      <w:r w:rsidRPr="00793077">
        <w:rPr>
          <w:b/>
        </w:rPr>
        <w:tab/>
        <w:t>Discussion and Decision</w:t>
      </w:r>
    </w:p>
    <w:p w14:paraId="77FDAF4E" w14:textId="77777777" w:rsidR="00A035B7" w:rsidRPr="00EE5B3E" w:rsidRDefault="00A035B7" w:rsidP="00A035B7">
      <w:pPr>
        <w:pBdr>
          <w:bottom w:val="single" w:sz="4" w:space="1" w:color="auto"/>
        </w:pBdr>
        <w:jc w:val="left"/>
        <w:rPr>
          <w:b/>
          <w:bCs/>
          <w:sz w:val="16"/>
          <w:szCs w:val="16"/>
        </w:rPr>
      </w:pPr>
    </w:p>
    <w:p w14:paraId="5A3B3F44" w14:textId="77777777" w:rsidR="00A035B7" w:rsidRDefault="00A035B7" w:rsidP="00A035B7">
      <w:pPr>
        <w:pStyle w:val="Heading1"/>
        <w:keepNext/>
        <w:widowControl/>
        <w:tabs>
          <w:tab w:val="clear" w:pos="432"/>
        </w:tabs>
        <w:snapToGrid w:val="0"/>
        <w:spacing w:before="120"/>
      </w:pPr>
      <w:r w:rsidRPr="00EE5B3E">
        <w:t>Introduction</w:t>
      </w:r>
    </w:p>
    <w:p w14:paraId="6ACFD6BC" w14:textId="34428A59" w:rsidR="00040382" w:rsidRPr="00283EB4" w:rsidRDefault="005165CA" w:rsidP="00242D39">
      <w:pPr>
        <w:spacing w:after="120"/>
        <w:rPr>
          <w:sz w:val="22"/>
        </w:rPr>
      </w:pPr>
      <w:r w:rsidRPr="00283EB4">
        <w:rPr>
          <w:sz w:val="22"/>
        </w:rPr>
        <w:t xml:space="preserve">The strategy outlined in </w:t>
      </w:r>
      <w:r w:rsidR="009406A6" w:rsidRPr="00283EB4">
        <w:rPr>
          <w:sz w:val="22"/>
        </w:rPr>
        <w:fldChar w:fldCharType="begin"/>
      </w:r>
      <w:r w:rsidR="009406A6" w:rsidRPr="00283EB4">
        <w:rPr>
          <w:sz w:val="22"/>
        </w:rPr>
        <w:instrText xml:space="preserve"> REF _Ref465145735 \r \h </w:instrText>
      </w:r>
      <w:r w:rsidR="00283EB4">
        <w:rPr>
          <w:sz w:val="22"/>
        </w:rPr>
        <w:instrText xml:space="preserve"> \* MERGEFORMAT </w:instrText>
      </w:r>
      <w:r w:rsidR="009406A6" w:rsidRPr="00283EB4">
        <w:rPr>
          <w:sz w:val="22"/>
        </w:rPr>
      </w:r>
      <w:r w:rsidR="009406A6" w:rsidRPr="00283EB4">
        <w:rPr>
          <w:sz w:val="22"/>
        </w:rPr>
        <w:fldChar w:fldCharType="separate"/>
      </w:r>
      <w:r w:rsidR="00C64E2B">
        <w:rPr>
          <w:sz w:val="22"/>
        </w:rPr>
        <w:t>[1]</w:t>
      </w:r>
      <w:r w:rsidR="009406A6" w:rsidRPr="00283EB4">
        <w:rPr>
          <w:sz w:val="22"/>
        </w:rPr>
        <w:fldChar w:fldCharType="end"/>
      </w:r>
      <w:r w:rsidR="009406A6" w:rsidRPr="00283EB4">
        <w:rPr>
          <w:sz w:val="22"/>
        </w:rPr>
        <w:t xml:space="preserve"> </w:t>
      </w:r>
      <w:r w:rsidRPr="00283EB4">
        <w:rPr>
          <w:sz w:val="22"/>
        </w:rPr>
        <w:t xml:space="preserve">advocates a BIG-little approach </w:t>
      </w:r>
      <w:r w:rsidR="00040382" w:rsidRPr="00283EB4">
        <w:rPr>
          <w:sz w:val="22"/>
        </w:rPr>
        <w:t>to</w:t>
      </w:r>
      <w:r w:rsidRPr="00283EB4">
        <w:rPr>
          <w:sz w:val="22"/>
        </w:rPr>
        <w:t xml:space="preserve"> determining an</w:t>
      </w:r>
      <w:r w:rsidR="00C8365B" w:rsidRPr="00283EB4">
        <w:rPr>
          <w:sz w:val="22"/>
        </w:rPr>
        <w:t xml:space="preserve"> appropriate</w:t>
      </w:r>
      <w:r w:rsidRPr="00283EB4">
        <w:rPr>
          <w:sz w:val="22"/>
        </w:rPr>
        <w:t xml:space="preserve"> error c</w:t>
      </w:r>
      <w:r w:rsidR="00765B40" w:rsidRPr="00283EB4">
        <w:rPr>
          <w:sz w:val="22"/>
        </w:rPr>
        <w:t>orrection coding method for low-</w:t>
      </w:r>
      <w:r w:rsidRPr="00283EB4">
        <w:rPr>
          <w:sz w:val="22"/>
        </w:rPr>
        <w:t>rate</w:t>
      </w:r>
      <w:r w:rsidR="00765B40" w:rsidRPr="00283EB4">
        <w:rPr>
          <w:sz w:val="22"/>
        </w:rPr>
        <w:t>,</w:t>
      </w:r>
      <w:r w:rsidRPr="00283EB4">
        <w:rPr>
          <w:sz w:val="22"/>
        </w:rPr>
        <w:t xml:space="preserve"> small blocks and control </w:t>
      </w:r>
      <w:r w:rsidR="000A722B" w:rsidRPr="00283EB4">
        <w:rPr>
          <w:sz w:val="22"/>
        </w:rPr>
        <w:t>information</w:t>
      </w:r>
      <w:r w:rsidRPr="00283EB4">
        <w:rPr>
          <w:sz w:val="22"/>
        </w:rPr>
        <w:t xml:space="preserve"> vs. </w:t>
      </w:r>
      <w:r w:rsidR="00765B40" w:rsidRPr="00283EB4">
        <w:rPr>
          <w:sz w:val="22"/>
        </w:rPr>
        <w:t xml:space="preserve">that adopted </w:t>
      </w:r>
      <w:r w:rsidR="00040382" w:rsidRPr="00283EB4">
        <w:rPr>
          <w:sz w:val="22"/>
        </w:rPr>
        <w:t>for</w:t>
      </w:r>
      <w:r w:rsidR="00C8365B" w:rsidRPr="00283EB4">
        <w:rPr>
          <w:sz w:val="22"/>
        </w:rPr>
        <w:t xml:space="preserve"> </w:t>
      </w:r>
      <w:r w:rsidRPr="00283EB4">
        <w:rPr>
          <w:sz w:val="22"/>
        </w:rPr>
        <w:t>large</w:t>
      </w:r>
      <w:r w:rsidR="00040382" w:rsidRPr="00283EB4">
        <w:rPr>
          <w:sz w:val="22"/>
        </w:rPr>
        <w:t xml:space="preserve"> code</w:t>
      </w:r>
      <w:r w:rsidRPr="00283EB4">
        <w:rPr>
          <w:sz w:val="22"/>
        </w:rPr>
        <w:t xml:space="preserve"> blocks.</w:t>
      </w:r>
      <w:r w:rsidR="009406A6" w:rsidRPr="00283EB4">
        <w:rPr>
          <w:sz w:val="22"/>
        </w:rPr>
        <w:t xml:space="preserve"> The demand for NR low-rate applications is equally important as that for high data rate applications. Selecting </w:t>
      </w:r>
      <w:r w:rsidR="00C8365B" w:rsidRPr="00283EB4">
        <w:rPr>
          <w:sz w:val="22"/>
        </w:rPr>
        <w:t xml:space="preserve">a </w:t>
      </w:r>
      <w:r w:rsidR="009406A6" w:rsidRPr="00283EB4">
        <w:rPr>
          <w:sz w:val="22"/>
        </w:rPr>
        <w:t>coding method</w:t>
      </w:r>
      <w:r w:rsidR="00B80766" w:rsidRPr="00283EB4">
        <w:rPr>
          <w:sz w:val="22"/>
        </w:rPr>
        <w:t xml:space="preserve"> or methods best suited for low-rate applications ensures maximum UE power efficiency</w:t>
      </w:r>
      <w:r w:rsidR="009406A6" w:rsidRPr="00283EB4">
        <w:rPr>
          <w:sz w:val="22"/>
        </w:rPr>
        <w:t>.</w:t>
      </w:r>
    </w:p>
    <w:p w14:paraId="00C3E2C1" w14:textId="77777777" w:rsidR="003D5CB8" w:rsidRPr="00283EB4" w:rsidRDefault="003D5CB8" w:rsidP="003D5CB8">
      <w:pPr>
        <w:spacing w:after="120"/>
        <w:rPr>
          <w:sz w:val="22"/>
        </w:rPr>
      </w:pPr>
      <w:r w:rsidRPr="00283EB4">
        <w:rPr>
          <w:sz w:val="22"/>
        </w:rPr>
        <w:t>In this contribution, we show the feasibility of implementing a decoder on a MiNP architecture that can be dynamically configured to meet the throughput demands of high rate coding based on LDPC as well as the low latency and power efficiency requirements of low rate coding based on Polar Codes.</w:t>
      </w:r>
    </w:p>
    <w:p w14:paraId="29665585" w14:textId="57CEDE46" w:rsidR="00B57D8C" w:rsidRDefault="007A054F" w:rsidP="005B1EE3">
      <w:pPr>
        <w:pStyle w:val="Heading1"/>
      </w:pPr>
      <w:r>
        <w:t xml:space="preserve">Support for </w:t>
      </w:r>
      <w:r w:rsidR="00AC5467">
        <w:t>Mul</w:t>
      </w:r>
      <w:r w:rsidR="00A13AB2">
        <w:t>t</w:t>
      </w:r>
      <w:r w:rsidR="00AC5467">
        <w:t>i</w:t>
      </w:r>
      <w:r w:rsidR="00A13AB2">
        <w:t xml:space="preserve">-mode </w:t>
      </w:r>
      <w:r>
        <w:t>Deco</w:t>
      </w:r>
      <w:r w:rsidR="00A01108">
        <w:t>d</w:t>
      </w:r>
      <w:r>
        <w:t>ing</w:t>
      </w:r>
      <w:r w:rsidR="00A01108">
        <w:t xml:space="preserve"> </w:t>
      </w:r>
    </w:p>
    <w:p w14:paraId="14740E84" w14:textId="5A724C05" w:rsidR="00E16A42" w:rsidRPr="00283EB4" w:rsidRDefault="00E16A42" w:rsidP="00242D39">
      <w:pPr>
        <w:spacing w:after="120"/>
        <w:rPr>
          <w:sz w:val="22"/>
        </w:rPr>
      </w:pPr>
      <w:r w:rsidRPr="00283EB4">
        <w:rPr>
          <w:sz w:val="22"/>
        </w:rPr>
        <w:t xml:space="preserve">In </w:t>
      </w:r>
      <w:r w:rsidR="009A7318" w:rsidRPr="00283EB4">
        <w:rPr>
          <w:sz w:val="22"/>
        </w:rPr>
        <w:fldChar w:fldCharType="begin"/>
      </w:r>
      <w:r w:rsidR="009A7318" w:rsidRPr="00283EB4">
        <w:rPr>
          <w:sz w:val="22"/>
        </w:rPr>
        <w:instrText xml:space="preserve"> REF _Ref465951447 \r \h </w:instrText>
      </w:r>
      <w:r w:rsidR="00283EB4">
        <w:rPr>
          <w:sz w:val="22"/>
        </w:rPr>
        <w:instrText xml:space="preserve"> \* MERGEFORMAT </w:instrText>
      </w:r>
      <w:r w:rsidR="009A7318" w:rsidRPr="00283EB4">
        <w:rPr>
          <w:sz w:val="22"/>
        </w:rPr>
      </w:r>
      <w:r w:rsidR="009A7318" w:rsidRPr="00283EB4">
        <w:rPr>
          <w:sz w:val="22"/>
        </w:rPr>
        <w:fldChar w:fldCharType="separate"/>
      </w:r>
      <w:r w:rsidR="00C64E2B">
        <w:rPr>
          <w:sz w:val="22"/>
        </w:rPr>
        <w:t>[2]</w:t>
      </w:r>
      <w:r w:rsidR="009A7318" w:rsidRPr="00283EB4">
        <w:rPr>
          <w:sz w:val="22"/>
        </w:rPr>
        <w:fldChar w:fldCharType="end"/>
      </w:r>
      <w:r w:rsidR="009A7318" w:rsidRPr="00283EB4">
        <w:rPr>
          <w:sz w:val="22"/>
        </w:rPr>
        <w:t xml:space="preserve">, </w:t>
      </w:r>
      <w:r w:rsidR="00A01108" w:rsidRPr="00283EB4">
        <w:rPr>
          <w:sz w:val="22"/>
        </w:rPr>
        <w:t xml:space="preserve">we introduce </w:t>
      </w:r>
      <w:r w:rsidRPr="00283EB4">
        <w:rPr>
          <w:sz w:val="22"/>
        </w:rPr>
        <w:t xml:space="preserve">a </w:t>
      </w:r>
      <w:r w:rsidR="007F1CCD" w:rsidRPr="00283EB4">
        <w:rPr>
          <w:sz w:val="22"/>
        </w:rPr>
        <w:t>CA-</w:t>
      </w:r>
      <w:r w:rsidRPr="00283EB4">
        <w:rPr>
          <w:sz w:val="22"/>
        </w:rPr>
        <w:t>SCL</w:t>
      </w:r>
      <w:r w:rsidR="00283EB4" w:rsidRPr="00283EB4">
        <w:rPr>
          <w:sz w:val="22"/>
        </w:rPr>
        <w:t xml:space="preserve"> polar</w:t>
      </w:r>
      <w:r w:rsidRPr="00283EB4">
        <w:rPr>
          <w:sz w:val="22"/>
        </w:rPr>
        <w:t xml:space="preserve"> decoder implement</w:t>
      </w:r>
      <w:r w:rsidR="00A01108" w:rsidRPr="00283EB4">
        <w:rPr>
          <w:sz w:val="22"/>
        </w:rPr>
        <w:t>ed</w:t>
      </w:r>
      <w:r w:rsidRPr="00283EB4">
        <w:rPr>
          <w:sz w:val="22"/>
        </w:rPr>
        <w:t xml:space="preserve"> on</w:t>
      </w:r>
      <w:r w:rsidR="000405D5" w:rsidRPr="00283EB4">
        <w:rPr>
          <w:sz w:val="22"/>
        </w:rPr>
        <w:t xml:space="preserve"> the company’s</w:t>
      </w:r>
      <w:r w:rsidRPr="00283EB4">
        <w:rPr>
          <w:sz w:val="22"/>
        </w:rPr>
        <w:t xml:space="preserve"> </w:t>
      </w:r>
      <w:r w:rsidR="000405D5" w:rsidRPr="00283EB4">
        <w:rPr>
          <w:sz w:val="22"/>
        </w:rPr>
        <w:t>hx3100™ processor, based on 3</w:t>
      </w:r>
      <w:r w:rsidR="000405D5" w:rsidRPr="00283EB4">
        <w:rPr>
          <w:sz w:val="22"/>
          <w:vertAlign w:val="superscript"/>
        </w:rPr>
        <w:t>rd</w:t>
      </w:r>
      <w:r w:rsidR="000405D5" w:rsidRPr="00283EB4">
        <w:rPr>
          <w:sz w:val="22"/>
        </w:rPr>
        <w:t xml:space="preserve"> generation HyperX™ technology</w:t>
      </w:r>
      <w:r w:rsidRPr="00283EB4">
        <w:rPr>
          <w:sz w:val="22"/>
        </w:rPr>
        <w:t>. The design is scalable in terms of block size (N), code rate (R), and list size (L)</w:t>
      </w:r>
      <w:r w:rsidR="00A13AB2">
        <w:rPr>
          <w:sz w:val="22"/>
        </w:rPr>
        <w:t xml:space="preserve">. </w:t>
      </w:r>
      <w:r w:rsidR="00A13AB2">
        <w:rPr>
          <w:sz w:val="22"/>
          <w:szCs w:val="22"/>
        </w:rPr>
        <w:t>A sampling of the NR code configurations implemented to date is listed in</w:t>
      </w:r>
      <w:r w:rsidR="00A6335A">
        <w:rPr>
          <w:sz w:val="22"/>
        </w:rPr>
        <w:t xml:space="preserve"> </w:t>
      </w:r>
      <w:r w:rsidR="00A6335A">
        <w:rPr>
          <w:sz w:val="22"/>
        </w:rPr>
        <w:fldChar w:fldCharType="begin"/>
      </w:r>
      <w:r w:rsidR="00A6335A">
        <w:rPr>
          <w:sz w:val="22"/>
        </w:rPr>
        <w:instrText xml:space="preserve"> REF _Ref466026304 \h </w:instrText>
      </w:r>
      <w:r w:rsidR="00A6335A">
        <w:rPr>
          <w:sz w:val="22"/>
        </w:rPr>
      </w:r>
      <w:r w:rsidR="00A6335A">
        <w:rPr>
          <w:sz w:val="22"/>
        </w:rPr>
        <w:fldChar w:fldCharType="separate"/>
      </w:r>
      <w:r w:rsidR="00C64E2B" w:rsidRPr="001E08F7">
        <w:rPr>
          <w:sz w:val="22"/>
        </w:rPr>
        <w:t xml:space="preserve">Table </w:t>
      </w:r>
      <w:r w:rsidR="00C64E2B">
        <w:rPr>
          <w:noProof/>
          <w:sz w:val="22"/>
        </w:rPr>
        <w:t>1</w:t>
      </w:r>
      <w:r w:rsidR="00A6335A">
        <w:rPr>
          <w:sz w:val="22"/>
        </w:rPr>
        <w:fldChar w:fldCharType="end"/>
      </w:r>
      <w:r w:rsidRPr="00283EB4">
        <w:rPr>
          <w:sz w:val="22"/>
        </w:rPr>
        <w:t xml:space="preserve">. </w:t>
      </w:r>
    </w:p>
    <w:p w14:paraId="225FD4C3" w14:textId="7A5E5388" w:rsidR="0066263F" w:rsidRPr="001E08F7" w:rsidRDefault="0066263F" w:rsidP="0066263F">
      <w:pPr>
        <w:pStyle w:val="Caption"/>
        <w:rPr>
          <w:color w:val="auto"/>
          <w:sz w:val="22"/>
        </w:rPr>
      </w:pPr>
      <w:bookmarkStart w:id="0" w:name="_Ref466026304"/>
      <w:r w:rsidRPr="001E08F7">
        <w:rPr>
          <w:color w:val="auto"/>
          <w:sz w:val="22"/>
        </w:rPr>
        <w:t xml:space="preserve">Table </w:t>
      </w:r>
      <w:r w:rsidRPr="001E08F7">
        <w:rPr>
          <w:color w:val="auto"/>
          <w:sz w:val="22"/>
        </w:rPr>
        <w:fldChar w:fldCharType="begin"/>
      </w:r>
      <w:r w:rsidRPr="001E08F7">
        <w:rPr>
          <w:color w:val="auto"/>
          <w:sz w:val="22"/>
        </w:rPr>
        <w:instrText xml:space="preserve"> SEQ Table \* ARABIC </w:instrText>
      </w:r>
      <w:r w:rsidRPr="001E08F7">
        <w:rPr>
          <w:color w:val="auto"/>
          <w:sz w:val="22"/>
        </w:rPr>
        <w:fldChar w:fldCharType="separate"/>
      </w:r>
      <w:r w:rsidR="00C64E2B">
        <w:rPr>
          <w:noProof/>
          <w:color w:val="auto"/>
          <w:sz w:val="22"/>
        </w:rPr>
        <w:t>1</w:t>
      </w:r>
      <w:r w:rsidRPr="001E08F7">
        <w:rPr>
          <w:color w:val="auto"/>
          <w:sz w:val="22"/>
        </w:rPr>
        <w:fldChar w:fldCharType="end"/>
      </w:r>
      <w:bookmarkEnd w:id="0"/>
      <w:r w:rsidRPr="001E08F7">
        <w:rPr>
          <w:color w:val="auto"/>
          <w:sz w:val="22"/>
        </w:rPr>
        <w:t>: NR Low-Rate Code Block Specifications</w:t>
      </w:r>
    </w:p>
    <w:tbl>
      <w:tblPr>
        <w:tblStyle w:val="TableGrid"/>
        <w:tblW w:w="8096" w:type="dxa"/>
        <w:jc w:val="center"/>
        <w:tblLayout w:type="fixed"/>
        <w:tblLook w:val="04A0" w:firstRow="1" w:lastRow="0" w:firstColumn="1" w:lastColumn="0" w:noHBand="0" w:noVBand="1"/>
      </w:tblPr>
      <w:tblGrid>
        <w:gridCol w:w="711"/>
        <w:gridCol w:w="630"/>
        <w:gridCol w:w="1717"/>
        <w:gridCol w:w="1620"/>
        <w:gridCol w:w="1620"/>
        <w:gridCol w:w="1798"/>
      </w:tblGrid>
      <w:tr w:rsidR="0066263F" w:rsidRPr="001E08F7" w14:paraId="5E613AAB" w14:textId="77777777" w:rsidTr="00D91311">
        <w:trPr>
          <w:trHeight w:val="306"/>
          <w:jc w:val="center"/>
        </w:trPr>
        <w:tc>
          <w:tcPr>
            <w:tcW w:w="1341" w:type="dxa"/>
            <w:gridSpan w:val="2"/>
            <w:vMerge w:val="restart"/>
          </w:tcPr>
          <w:p w14:paraId="4B5FC1FC" w14:textId="49449989" w:rsidR="0066263F" w:rsidRPr="001E08F7" w:rsidRDefault="0066263F" w:rsidP="00D91311">
            <w:pPr>
              <w:jc w:val="center"/>
              <w:rPr>
                <w:rFonts w:eastAsia="PMingLiU"/>
                <w:b/>
                <w:sz w:val="22"/>
                <w:szCs w:val="18"/>
                <w:lang w:eastAsia="zh-TW"/>
              </w:rPr>
            </w:pPr>
            <w:r w:rsidRPr="001E08F7">
              <w:rPr>
                <w:rFonts w:eastAsia="PMingLiU"/>
                <w:b/>
                <w:sz w:val="22"/>
                <w:szCs w:val="18"/>
                <w:lang w:eastAsia="zh-TW"/>
              </w:rPr>
              <w:br/>
              <w:t>(</w:t>
            </w:r>
            <w:r w:rsidR="00D91311">
              <w:rPr>
                <w:rFonts w:eastAsia="PMingLiU"/>
                <w:b/>
                <w:sz w:val="22"/>
                <w:szCs w:val="18"/>
                <w:lang w:eastAsia="zh-TW"/>
              </w:rPr>
              <w:t>I</w:t>
            </w:r>
            <w:r w:rsidRPr="001E08F7">
              <w:rPr>
                <w:rFonts w:eastAsia="PMingLiU"/>
                <w:b/>
                <w:sz w:val="22"/>
                <w:szCs w:val="18"/>
                <w:lang w:eastAsia="zh-TW"/>
              </w:rPr>
              <w:t>, N, L)</w:t>
            </w:r>
          </w:p>
        </w:tc>
        <w:tc>
          <w:tcPr>
            <w:tcW w:w="6755" w:type="dxa"/>
            <w:gridSpan w:val="4"/>
          </w:tcPr>
          <w:p w14:paraId="33A1B9CA" w14:textId="77777777" w:rsidR="0066263F" w:rsidRPr="001E08F7" w:rsidRDefault="0066263F" w:rsidP="00523073">
            <w:pPr>
              <w:jc w:val="center"/>
              <w:rPr>
                <w:rFonts w:eastAsia="PMingLiU"/>
                <w:b/>
                <w:sz w:val="22"/>
                <w:szCs w:val="18"/>
                <w:lang w:eastAsia="zh-TW"/>
              </w:rPr>
            </w:pPr>
            <w:r w:rsidRPr="001E08F7">
              <w:rPr>
                <w:rFonts w:eastAsia="PMingLiU"/>
                <w:b/>
                <w:sz w:val="22"/>
                <w:szCs w:val="18"/>
                <w:lang w:eastAsia="zh-TW"/>
              </w:rPr>
              <w:t>Information bit length I (Input bit length K = I + 24 bit CRC)</w:t>
            </w:r>
          </w:p>
        </w:tc>
      </w:tr>
      <w:tr w:rsidR="001E08F7" w:rsidRPr="001E08F7" w14:paraId="11AD04FA" w14:textId="77777777" w:rsidTr="00D91311">
        <w:trPr>
          <w:trHeight w:val="315"/>
          <w:jc w:val="center"/>
        </w:trPr>
        <w:tc>
          <w:tcPr>
            <w:tcW w:w="1341" w:type="dxa"/>
            <w:gridSpan w:val="2"/>
            <w:vMerge/>
          </w:tcPr>
          <w:p w14:paraId="5314AC7A" w14:textId="77777777" w:rsidR="001E08F7" w:rsidRPr="001E08F7" w:rsidRDefault="001E08F7" w:rsidP="00523073">
            <w:pPr>
              <w:rPr>
                <w:rFonts w:eastAsia="PMingLiU"/>
                <w:sz w:val="22"/>
                <w:szCs w:val="18"/>
                <w:lang w:eastAsia="zh-TW"/>
              </w:rPr>
            </w:pPr>
          </w:p>
        </w:tc>
        <w:tc>
          <w:tcPr>
            <w:tcW w:w="1717" w:type="dxa"/>
          </w:tcPr>
          <w:p w14:paraId="5B29B5E9" w14:textId="77777777" w:rsidR="001E08F7" w:rsidRPr="001E08F7" w:rsidRDefault="001E08F7" w:rsidP="00523073">
            <w:pPr>
              <w:jc w:val="center"/>
              <w:rPr>
                <w:rFonts w:eastAsia="PMingLiU"/>
                <w:sz w:val="22"/>
                <w:szCs w:val="18"/>
                <w:lang w:eastAsia="zh-TW"/>
              </w:rPr>
            </w:pPr>
            <w:r w:rsidRPr="001E08F7">
              <w:rPr>
                <w:rFonts w:eastAsia="PMingLiU"/>
                <w:sz w:val="22"/>
                <w:szCs w:val="18"/>
                <w:lang w:eastAsia="zh-TW"/>
              </w:rPr>
              <w:t>20 (K=44)</w:t>
            </w:r>
          </w:p>
        </w:tc>
        <w:tc>
          <w:tcPr>
            <w:tcW w:w="1620" w:type="dxa"/>
          </w:tcPr>
          <w:p w14:paraId="6A349391" w14:textId="77777777" w:rsidR="001E08F7" w:rsidRPr="001E08F7" w:rsidRDefault="001E08F7" w:rsidP="00523073">
            <w:pPr>
              <w:jc w:val="center"/>
              <w:rPr>
                <w:rFonts w:eastAsia="PMingLiU"/>
                <w:sz w:val="22"/>
                <w:szCs w:val="18"/>
                <w:lang w:eastAsia="zh-TW"/>
              </w:rPr>
            </w:pPr>
            <w:r w:rsidRPr="001E08F7">
              <w:rPr>
                <w:rFonts w:eastAsia="PMingLiU"/>
                <w:sz w:val="22"/>
                <w:szCs w:val="18"/>
                <w:lang w:eastAsia="zh-TW"/>
              </w:rPr>
              <w:t>40 (K = 64)</w:t>
            </w:r>
          </w:p>
        </w:tc>
        <w:tc>
          <w:tcPr>
            <w:tcW w:w="1620" w:type="dxa"/>
          </w:tcPr>
          <w:p w14:paraId="7E0E1F67" w14:textId="77777777" w:rsidR="001E08F7" w:rsidRPr="001E08F7" w:rsidRDefault="001E08F7" w:rsidP="00523073">
            <w:pPr>
              <w:jc w:val="center"/>
              <w:rPr>
                <w:rFonts w:eastAsia="PMingLiU"/>
                <w:sz w:val="22"/>
                <w:szCs w:val="18"/>
                <w:lang w:eastAsia="zh-TW"/>
              </w:rPr>
            </w:pPr>
            <w:r w:rsidRPr="001E08F7">
              <w:rPr>
                <w:rFonts w:eastAsia="PMingLiU"/>
                <w:sz w:val="22"/>
                <w:szCs w:val="18"/>
                <w:lang w:eastAsia="zh-TW"/>
              </w:rPr>
              <w:t>100 (K = 124)</w:t>
            </w:r>
          </w:p>
        </w:tc>
        <w:tc>
          <w:tcPr>
            <w:tcW w:w="1798" w:type="dxa"/>
          </w:tcPr>
          <w:p w14:paraId="7ED7AAAD" w14:textId="77777777" w:rsidR="001E08F7" w:rsidRPr="001E08F7" w:rsidRDefault="001E08F7" w:rsidP="00523073">
            <w:pPr>
              <w:jc w:val="center"/>
              <w:rPr>
                <w:rFonts w:eastAsia="PMingLiU"/>
                <w:sz w:val="22"/>
                <w:szCs w:val="18"/>
                <w:lang w:eastAsia="zh-TW"/>
              </w:rPr>
            </w:pPr>
            <w:r w:rsidRPr="001E08F7">
              <w:rPr>
                <w:rFonts w:eastAsia="PMingLiU"/>
                <w:sz w:val="22"/>
                <w:szCs w:val="18"/>
                <w:lang w:eastAsia="zh-TW"/>
              </w:rPr>
              <w:t>200 (K = 224)</w:t>
            </w:r>
          </w:p>
        </w:tc>
      </w:tr>
      <w:tr w:rsidR="001E08F7" w:rsidRPr="001E08F7" w14:paraId="3DE886BA" w14:textId="77777777" w:rsidTr="00D91311">
        <w:trPr>
          <w:trHeight w:val="440"/>
          <w:jc w:val="center"/>
        </w:trPr>
        <w:tc>
          <w:tcPr>
            <w:tcW w:w="711" w:type="dxa"/>
            <w:vMerge w:val="restart"/>
            <w:textDirection w:val="btLr"/>
          </w:tcPr>
          <w:p w14:paraId="35A4A87D" w14:textId="77777777" w:rsidR="001E08F7" w:rsidRPr="001E08F7" w:rsidRDefault="001E08F7" w:rsidP="00523073">
            <w:pPr>
              <w:ind w:left="113" w:right="113"/>
              <w:jc w:val="center"/>
              <w:rPr>
                <w:rFonts w:eastAsia="PMingLiU"/>
                <w:b/>
                <w:sz w:val="22"/>
                <w:szCs w:val="18"/>
                <w:lang w:eastAsia="zh-TW"/>
              </w:rPr>
            </w:pPr>
            <w:r w:rsidRPr="001E08F7">
              <w:rPr>
                <w:rFonts w:eastAsia="PMingLiU"/>
                <w:b/>
                <w:sz w:val="22"/>
                <w:szCs w:val="18"/>
                <w:lang w:eastAsia="zh-TW"/>
              </w:rPr>
              <w:t>Code rate</w:t>
            </w:r>
          </w:p>
        </w:tc>
        <w:tc>
          <w:tcPr>
            <w:tcW w:w="630" w:type="dxa"/>
          </w:tcPr>
          <w:p w14:paraId="08E089B2" w14:textId="3C765217" w:rsidR="001E08F7" w:rsidRPr="001E08F7" w:rsidRDefault="001E08F7" w:rsidP="00523073">
            <w:pPr>
              <w:jc w:val="center"/>
              <w:rPr>
                <w:rFonts w:eastAsia="PMingLiU"/>
                <w:sz w:val="22"/>
                <w:szCs w:val="18"/>
                <w:lang w:eastAsia="zh-TW"/>
              </w:rPr>
            </w:pPr>
            <w:r w:rsidRPr="001E08F7">
              <w:rPr>
                <w:rFonts w:eastAsia="PMingLiU"/>
                <w:sz w:val="22"/>
                <w:szCs w:val="18"/>
                <w:lang w:eastAsia="zh-TW"/>
              </w:rPr>
              <w:t>1/6</w:t>
            </w:r>
          </w:p>
        </w:tc>
        <w:tc>
          <w:tcPr>
            <w:tcW w:w="1717" w:type="dxa"/>
          </w:tcPr>
          <w:p w14:paraId="290F33AD" w14:textId="5B25DFF1" w:rsidR="001E08F7" w:rsidRPr="001E08F7" w:rsidRDefault="001E08F7" w:rsidP="00523073">
            <w:pPr>
              <w:jc w:val="center"/>
              <w:rPr>
                <w:rFonts w:eastAsia="PMingLiU"/>
                <w:sz w:val="22"/>
                <w:szCs w:val="18"/>
                <w:lang w:eastAsia="zh-TW"/>
              </w:rPr>
            </w:pPr>
            <w:r w:rsidRPr="001E08F7">
              <w:rPr>
                <w:rFonts w:eastAsia="PMingLiU"/>
                <w:sz w:val="22"/>
                <w:szCs w:val="18"/>
                <w:lang w:eastAsia="zh-TW"/>
              </w:rPr>
              <w:t>(120, 128, 32)</w:t>
            </w:r>
          </w:p>
        </w:tc>
        <w:tc>
          <w:tcPr>
            <w:tcW w:w="1620" w:type="dxa"/>
          </w:tcPr>
          <w:p w14:paraId="473E4EA9" w14:textId="2816DE31" w:rsidR="001E08F7" w:rsidRPr="001E08F7" w:rsidRDefault="001E08F7" w:rsidP="00523073">
            <w:pPr>
              <w:jc w:val="center"/>
              <w:rPr>
                <w:rFonts w:eastAsia="PMingLiU"/>
                <w:sz w:val="22"/>
                <w:szCs w:val="18"/>
                <w:lang w:eastAsia="zh-TW"/>
              </w:rPr>
            </w:pPr>
            <w:r w:rsidRPr="001E08F7">
              <w:rPr>
                <w:rFonts w:eastAsia="PMingLiU"/>
                <w:sz w:val="22"/>
                <w:szCs w:val="18"/>
                <w:lang w:eastAsia="zh-TW"/>
              </w:rPr>
              <w:t>(240, 256, 32)</w:t>
            </w:r>
          </w:p>
        </w:tc>
        <w:tc>
          <w:tcPr>
            <w:tcW w:w="1620" w:type="dxa"/>
          </w:tcPr>
          <w:p w14:paraId="3C5C88EE" w14:textId="6BA4A264" w:rsidR="001E08F7" w:rsidRPr="001E08F7" w:rsidRDefault="001E08F7" w:rsidP="00523073">
            <w:pPr>
              <w:jc w:val="center"/>
              <w:rPr>
                <w:rFonts w:eastAsia="PMingLiU"/>
                <w:sz w:val="22"/>
                <w:szCs w:val="18"/>
                <w:lang w:eastAsia="zh-TW"/>
              </w:rPr>
            </w:pPr>
            <w:r w:rsidRPr="001E08F7">
              <w:rPr>
                <w:rFonts w:eastAsia="PMingLiU"/>
                <w:sz w:val="22"/>
                <w:szCs w:val="18"/>
                <w:lang w:eastAsia="zh-TW"/>
              </w:rPr>
              <w:t>(600, 1024, 16)</w:t>
            </w:r>
          </w:p>
        </w:tc>
        <w:tc>
          <w:tcPr>
            <w:tcW w:w="1798" w:type="dxa"/>
          </w:tcPr>
          <w:p w14:paraId="44FDDCA4" w14:textId="05D0DC5A" w:rsidR="001E08F7" w:rsidRPr="001E08F7" w:rsidRDefault="001E08F7" w:rsidP="00523073">
            <w:pPr>
              <w:jc w:val="center"/>
              <w:rPr>
                <w:rFonts w:eastAsia="PMingLiU"/>
                <w:sz w:val="22"/>
                <w:szCs w:val="18"/>
                <w:lang w:eastAsia="zh-TW"/>
              </w:rPr>
            </w:pPr>
            <w:r w:rsidRPr="001E08F7">
              <w:rPr>
                <w:rFonts w:eastAsia="PMingLiU"/>
                <w:sz w:val="22"/>
                <w:szCs w:val="18"/>
                <w:lang w:eastAsia="zh-TW"/>
              </w:rPr>
              <w:t>(1200, 2048, 8)</w:t>
            </w:r>
          </w:p>
        </w:tc>
      </w:tr>
      <w:tr w:rsidR="001E08F7" w:rsidRPr="001E08F7" w14:paraId="3DF2EA43" w14:textId="77777777" w:rsidTr="00D91311">
        <w:trPr>
          <w:trHeight w:val="395"/>
          <w:jc w:val="center"/>
        </w:trPr>
        <w:tc>
          <w:tcPr>
            <w:tcW w:w="711" w:type="dxa"/>
            <w:vMerge/>
          </w:tcPr>
          <w:p w14:paraId="1C856072" w14:textId="77777777" w:rsidR="001E08F7" w:rsidRPr="001E08F7" w:rsidRDefault="001E08F7" w:rsidP="00523073">
            <w:pPr>
              <w:rPr>
                <w:rFonts w:eastAsia="PMingLiU"/>
                <w:sz w:val="22"/>
                <w:szCs w:val="18"/>
                <w:lang w:eastAsia="zh-TW"/>
              </w:rPr>
            </w:pPr>
          </w:p>
        </w:tc>
        <w:tc>
          <w:tcPr>
            <w:tcW w:w="630" w:type="dxa"/>
          </w:tcPr>
          <w:p w14:paraId="43D1A4D8" w14:textId="36E705AB" w:rsidR="001E08F7" w:rsidRPr="001E08F7" w:rsidRDefault="001E08F7" w:rsidP="00523073">
            <w:pPr>
              <w:jc w:val="center"/>
              <w:rPr>
                <w:rFonts w:eastAsia="PMingLiU"/>
                <w:sz w:val="22"/>
                <w:szCs w:val="18"/>
                <w:lang w:eastAsia="zh-TW"/>
              </w:rPr>
            </w:pPr>
            <w:r w:rsidRPr="001E08F7">
              <w:rPr>
                <w:rFonts w:eastAsia="PMingLiU"/>
                <w:sz w:val="22"/>
                <w:szCs w:val="18"/>
                <w:lang w:eastAsia="zh-TW"/>
              </w:rPr>
              <w:t>1/3</w:t>
            </w:r>
          </w:p>
        </w:tc>
        <w:tc>
          <w:tcPr>
            <w:tcW w:w="1717" w:type="dxa"/>
          </w:tcPr>
          <w:p w14:paraId="5CADCB7B" w14:textId="147D424D" w:rsidR="001E08F7" w:rsidRPr="001E08F7" w:rsidRDefault="001E08F7" w:rsidP="00523073">
            <w:pPr>
              <w:jc w:val="center"/>
              <w:rPr>
                <w:rFonts w:eastAsia="PMingLiU"/>
                <w:sz w:val="22"/>
                <w:szCs w:val="18"/>
                <w:lang w:eastAsia="zh-TW"/>
              </w:rPr>
            </w:pPr>
            <w:r w:rsidRPr="001E08F7">
              <w:rPr>
                <w:rFonts w:eastAsia="PMingLiU"/>
                <w:sz w:val="22"/>
                <w:szCs w:val="18"/>
                <w:lang w:eastAsia="zh-TW"/>
              </w:rPr>
              <w:t>(60, 64, 32)</w:t>
            </w:r>
          </w:p>
        </w:tc>
        <w:tc>
          <w:tcPr>
            <w:tcW w:w="1620" w:type="dxa"/>
          </w:tcPr>
          <w:p w14:paraId="126425CC" w14:textId="58919985" w:rsidR="001E08F7" w:rsidRPr="001E08F7" w:rsidRDefault="001E08F7" w:rsidP="00523073">
            <w:pPr>
              <w:jc w:val="center"/>
              <w:rPr>
                <w:rFonts w:eastAsia="PMingLiU"/>
                <w:sz w:val="22"/>
                <w:szCs w:val="18"/>
                <w:lang w:eastAsia="zh-TW"/>
              </w:rPr>
            </w:pPr>
            <w:r w:rsidRPr="001E08F7">
              <w:rPr>
                <w:rFonts w:eastAsia="PMingLiU"/>
                <w:sz w:val="22"/>
                <w:szCs w:val="18"/>
                <w:lang w:eastAsia="zh-TW"/>
              </w:rPr>
              <w:t>(120, 128, 32)</w:t>
            </w:r>
          </w:p>
        </w:tc>
        <w:tc>
          <w:tcPr>
            <w:tcW w:w="1620" w:type="dxa"/>
          </w:tcPr>
          <w:p w14:paraId="270ABD1B" w14:textId="03E8CE16" w:rsidR="001E08F7" w:rsidRPr="001E08F7" w:rsidRDefault="001E08F7" w:rsidP="00523073">
            <w:pPr>
              <w:jc w:val="center"/>
              <w:rPr>
                <w:rFonts w:eastAsia="PMingLiU"/>
                <w:sz w:val="22"/>
                <w:szCs w:val="18"/>
                <w:lang w:eastAsia="zh-TW"/>
              </w:rPr>
            </w:pPr>
            <w:r w:rsidRPr="001E08F7">
              <w:rPr>
                <w:rFonts w:eastAsia="PMingLiU"/>
                <w:sz w:val="22"/>
                <w:szCs w:val="18"/>
                <w:lang w:eastAsia="zh-TW"/>
              </w:rPr>
              <w:t>(300, 512, 32)</w:t>
            </w:r>
          </w:p>
        </w:tc>
        <w:tc>
          <w:tcPr>
            <w:tcW w:w="1798" w:type="dxa"/>
          </w:tcPr>
          <w:p w14:paraId="62057EE9" w14:textId="72383ED1" w:rsidR="001E08F7" w:rsidRPr="001E08F7" w:rsidRDefault="001E08F7" w:rsidP="00523073">
            <w:pPr>
              <w:jc w:val="center"/>
              <w:rPr>
                <w:rFonts w:eastAsia="PMingLiU"/>
                <w:sz w:val="22"/>
                <w:szCs w:val="18"/>
                <w:lang w:eastAsia="zh-TW"/>
              </w:rPr>
            </w:pPr>
            <w:r w:rsidRPr="001E08F7">
              <w:rPr>
                <w:rFonts w:eastAsia="PMingLiU"/>
                <w:sz w:val="22"/>
                <w:szCs w:val="18"/>
                <w:lang w:eastAsia="zh-TW"/>
              </w:rPr>
              <w:t>(600, 1024, 16)</w:t>
            </w:r>
          </w:p>
        </w:tc>
      </w:tr>
    </w:tbl>
    <w:p w14:paraId="2BD1CC07" w14:textId="49098303" w:rsidR="00A13AB2" w:rsidRDefault="00A13AB2" w:rsidP="00B24FCD">
      <w:pPr>
        <w:spacing w:before="120" w:after="120"/>
        <w:rPr>
          <w:sz w:val="22"/>
        </w:rPr>
      </w:pPr>
      <w:r>
        <w:rPr>
          <w:sz w:val="22"/>
        </w:rPr>
        <w:t>The company has</w:t>
      </w:r>
      <w:r w:rsidRPr="00283EB4">
        <w:rPr>
          <w:sz w:val="22"/>
        </w:rPr>
        <w:t xml:space="preserve"> also implemented a decoder for QC-LDPC codes as specified in </w:t>
      </w:r>
      <w:r w:rsidRPr="00283EB4">
        <w:rPr>
          <w:sz w:val="22"/>
        </w:rPr>
        <w:fldChar w:fldCharType="begin"/>
      </w:r>
      <w:r w:rsidRPr="00283EB4">
        <w:rPr>
          <w:sz w:val="22"/>
        </w:rPr>
        <w:instrText xml:space="preserve"> REF _Ref466021363 \r \h </w:instrText>
      </w:r>
      <w:r>
        <w:rPr>
          <w:sz w:val="22"/>
        </w:rPr>
        <w:instrText xml:space="preserve"> \* MERGEFORMAT </w:instrText>
      </w:r>
      <w:r w:rsidRPr="00283EB4">
        <w:rPr>
          <w:sz w:val="22"/>
        </w:rPr>
      </w:r>
      <w:r w:rsidRPr="00283EB4">
        <w:rPr>
          <w:sz w:val="22"/>
        </w:rPr>
        <w:fldChar w:fldCharType="separate"/>
      </w:r>
      <w:r w:rsidR="00C64E2B">
        <w:rPr>
          <w:sz w:val="22"/>
        </w:rPr>
        <w:t>[3]</w:t>
      </w:r>
      <w:r w:rsidRPr="00283EB4">
        <w:rPr>
          <w:sz w:val="22"/>
        </w:rPr>
        <w:fldChar w:fldCharType="end"/>
      </w:r>
      <w:r w:rsidRPr="00283EB4">
        <w:rPr>
          <w:sz w:val="22"/>
        </w:rPr>
        <w:t xml:space="preserve"> on our platform that will serve as a representative code set in describing how one might map LDPC decoders to the same processing platform used to implement the polar decoder.</w:t>
      </w:r>
      <w:r>
        <w:rPr>
          <w:sz w:val="22"/>
        </w:rPr>
        <w:t xml:space="preserve"> </w:t>
      </w:r>
      <w:r w:rsidR="00AC5467">
        <w:rPr>
          <w:sz w:val="22"/>
        </w:rPr>
        <w:t>A</w:t>
      </w:r>
      <w:r w:rsidR="00A5543C">
        <w:rPr>
          <w:sz w:val="22"/>
        </w:rPr>
        <w:t xml:space="preserve"> software defined</w:t>
      </w:r>
      <w:r w:rsidR="00AC5467">
        <w:rPr>
          <w:sz w:val="22"/>
        </w:rPr>
        <w:t xml:space="preserve"> </w:t>
      </w:r>
      <w:r w:rsidR="00AC5467" w:rsidRPr="00104DF3">
        <w:rPr>
          <w:sz w:val="22"/>
        </w:rPr>
        <w:t>d</w:t>
      </w:r>
      <w:r w:rsidRPr="00104DF3">
        <w:rPr>
          <w:sz w:val="22"/>
        </w:rPr>
        <w:t>ecoder</w:t>
      </w:r>
      <w:r>
        <w:rPr>
          <w:sz w:val="22"/>
        </w:rPr>
        <w:t xml:space="preserve"> for TBCC and</w:t>
      </w:r>
      <w:r w:rsidR="00AC5467">
        <w:rPr>
          <w:sz w:val="22"/>
        </w:rPr>
        <w:t xml:space="preserve"> one for</w:t>
      </w:r>
      <w:r>
        <w:rPr>
          <w:sz w:val="22"/>
        </w:rPr>
        <w:t xml:space="preserve"> Turbo Codes as </w:t>
      </w:r>
      <w:r w:rsidR="00AC5467">
        <w:rPr>
          <w:sz w:val="22"/>
        </w:rPr>
        <w:t>used in</w:t>
      </w:r>
      <w:r>
        <w:rPr>
          <w:sz w:val="22"/>
        </w:rPr>
        <w:t xml:space="preserve"> 3GPP LTE have also been implemented on the processor.</w:t>
      </w:r>
    </w:p>
    <w:p w14:paraId="69A6191E" w14:textId="77777777" w:rsidR="00BE4091" w:rsidRDefault="00BE4091">
      <w:pPr>
        <w:spacing w:after="160" w:line="259" w:lineRule="auto"/>
        <w:jc w:val="left"/>
        <w:rPr>
          <w:rFonts w:eastAsia="SimSun"/>
          <w:b/>
          <w:bCs/>
          <w:sz w:val="28"/>
          <w:szCs w:val="28"/>
          <w:lang w:val="en-GB"/>
        </w:rPr>
      </w:pPr>
      <w:r>
        <w:br w:type="page"/>
      </w:r>
    </w:p>
    <w:p w14:paraId="037EAAD9" w14:textId="294F7E1E" w:rsidR="00746144" w:rsidRDefault="00914208" w:rsidP="005B1EE3">
      <w:pPr>
        <w:pStyle w:val="Heading1"/>
      </w:pPr>
      <w:r>
        <w:lastRenderedPageBreak/>
        <w:t>LDPC Decod</w:t>
      </w:r>
      <w:r w:rsidR="00B24FCD">
        <w:t>ing Algorithm</w:t>
      </w:r>
    </w:p>
    <w:p w14:paraId="32DAC090" w14:textId="77777777" w:rsidR="00914208" w:rsidRPr="004646CF" w:rsidRDefault="00914208" w:rsidP="00370C26">
      <w:pPr>
        <w:jc w:val="center"/>
        <w:rPr>
          <w:lang w:val="en-GB"/>
        </w:rPr>
      </w:pPr>
      <w:r w:rsidRPr="00536002">
        <w:rPr>
          <w:noProof/>
        </w:rPr>
        <w:drawing>
          <wp:inline distT="0" distB="0" distL="0" distR="0" wp14:anchorId="3F470CE7" wp14:editId="1436438F">
            <wp:extent cx="5096269" cy="3659949"/>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 cstate="print"/>
                    <a:srcRect/>
                    <a:stretch>
                      <a:fillRect/>
                    </a:stretch>
                  </pic:blipFill>
                  <pic:spPr bwMode="auto">
                    <a:xfrm>
                      <a:off x="0" y="0"/>
                      <a:ext cx="5095167" cy="3659158"/>
                    </a:xfrm>
                    <a:prstGeom prst="rect">
                      <a:avLst/>
                    </a:prstGeom>
                    <a:noFill/>
                    <a:ln w="9525">
                      <a:noFill/>
                      <a:miter lim="800000"/>
                      <a:headEnd/>
                      <a:tailEnd/>
                    </a:ln>
                  </pic:spPr>
                </pic:pic>
              </a:graphicData>
            </a:graphic>
          </wp:inline>
        </w:drawing>
      </w:r>
    </w:p>
    <w:p w14:paraId="0D1A2696" w14:textId="77777777" w:rsidR="00914208" w:rsidRDefault="00914208" w:rsidP="00914208">
      <w:pPr>
        <w:pStyle w:val="Caption"/>
        <w:rPr>
          <w:color w:val="auto"/>
          <w:sz w:val="22"/>
          <w:szCs w:val="22"/>
        </w:rPr>
      </w:pPr>
      <w:bookmarkStart w:id="1" w:name="_Ref466027592"/>
      <w:r w:rsidRPr="009E54E1">
        <w:rPr>
          <w:color w:val="auto"/>
          <w:sz w:val="22"/>
          <w:szCs w:val="22"/>
        </w:rPr>
        <w:t xml:space="preserve">Figure </w:t>
      </w:r>
      <w:r w:rsidRPr="009E54E1">
        <w:rPr>
          <w:color w:val="auto"/>
          <w:sz w:val="22"/>
          <w:szCs w:val="22"/>
        </w:rPr>
        <w:fldChar w:fldCharType="begin"/>
      </w:r>
      <w:r w:rsidRPr="009E54E1">
        <w:rPr>
          <w:color w:val="auto"/>
          <w:sz w:val="22"/>
          <w:szCs w:val="22"/>
        </w:rPr>
        <w:instrText xml:space="preserve"> SEQ Figure \* ARABIC </w:instrText>
      </w:r>
      <w:r w:rsidRPr="009E54E1">
        <w:rPr>
          <w:color w:val="auto"/>
          <w:sz w:val="22"/>
          <w:szCs w:val="22"/>
        </w:rPr>
        <w:fldChar w:fldCharType="separate"/>
      </w:r>
      <w:r w:rsidR="00C64E2B">
        <w:rPr>
          <w:noProof/>
          <w:color w:val="auto"/>
          <w:sz w:val="22"/>
          <w:szCs w:val="22"/>
        </w:rPr>
        <w:t>1</w:t>
      </w:r>
      <w:r w:rsidRPr="009E54E1">
        <w:rPr>
          <w:color w:val="auto"/>
          <w:sz w:val="22"/>
          <w:szCs w:val="22"/>
        </w:rPr>
        <w:fldChar w:fldCharType="end"/>
      </w:r>
      <w:bookmarkEnd w:id="1"/>
      <w:r w:rsidRPr="009E54E1">
        <w:rPr>
          <w:color w:val="auto"/>
          <w:sz w:val="22"/>
          <w:szCs w:val="22"/>
        </w:rPr>
        <w:t xml:space="preserve">: </w:t>
      </w:r>
      <w:r>
        <w:rPr>
          <w:color w:val="auto"/>
          <w:sz w:val="22"/>
          <w:szCs w:val="22"/>
        </w:rPr>
        <w:t>LDPC Decoding Loop</w:t>
      </w:r>
    </w:p>
    <w:p w14:paraId="0B8AFDF0" w14:textId="04021B47" w:rsidR="00D03B76" w:rsidRPr="00B24FCD" w:rsidRDefault="003520B0" w:rsidP="00D03B76">
      <w:pPr>
        <w:rPr>
          <w:sz w:val="22"/>
          <w:szCs w:val="22"/>
        </w:rPr>
      </w:pPr>
      <w:r w:rsidRPr="00B24FCD">
        <w:rPr>
          <w:sz w:val="22"/>
          <w:szCs w:val="22"/>
          <w:lang w:val="en-GB"/>
        </w:rPr>
        <w:t xml:space="preserve">The LDPC Decoding loop </w:t>
      </w:r>
      <w:r w:rsidR="00E84826" w:rsidRPr="00B24FCD">
        <w:rPr>
          <w:sz w:val="22"/>
          <w:szCs w:val="22"/>
          <w:lang w:val="en-GB"/>
        </w:rPr>
        <w:t xml:space="preserve">operating in the LLR domain </w:t>
      </w:r>
      <w:r w:rsidRPr="00B24FCD">
        <w:rPr>
          <w:sz w:val="22"/>
          <w:szCs w:val="22"/>
          <w:lang w:val="en-GB"/>
        </w:rPr>
        <w:t xml:space="preserve">is depicted in </w:t>
      </w:r>
      <w:r w:rsidRPr="00B24FCD">
        <w:rPr>
          <w:sz w:val="22"/>
          <w:szCs w:val="22"/>
          <w:lang w:val="en-GB"/>
        </w:rPr>
        <w:fldChar w:fldCharType="begin"/>
      </w:r>
      <w:r w:rsidRPr="00B24FCD">
        <w:rPr>
          <w:sz w:val="22"/>
          <w:szCs w:val="22"/>
          <w:lang w:val="en-GB"/>
        </w:rPr>
        <w:instrText xml:space="preserve"> REF _Ref466027592 \h </w:instrText>
      </w:r>
      <w:r w:rsidR="00B24FCD">
        <w:rPr>
          <w:sz w:val="22"/>
          <w:szCs w:val="22"/>
          <w:lang w:val="en-GB"/>
        </w:rPr>
        <w:instrText xml:space="preserve"> \* MERGEFORMAT </w:instrText>
      </w:r>
      <w:r w:rsidRPr="00B24FCD">
        <w:rPr>
          <w:sz w:val="22"/>
          <w:szCs w:val="22"/>
          <w:lang w:val="en-GB"/>
        </w:rPr>
      </w:r>
      <w:r w:rsidRPr="00B24FCD">
        <w:rPr>
          <w:sz w:val="22"/>
          <w:szCs w:val="22"/>
          <w:lang w:val="en-GB"/>
        </w:rPr>
        <w:fldChar w:fldCharType="separate"/>
      </w:r>
      <w:r w:rsidR="00C64E2B" w:rsidRPr="009E54E1">
        <w:rPr>
          <w:sz w:val="22"/>
          <w:szCs w:val="22"/>
        </w:rPr>
        <w:t xml:space="preserve">Figure </w:t>
      </w:r>
      <w:r w:rsidR="00C64E2B">
        <w:rPr>
          <w:noProof/>
          <w:sz w:val="22"/>
          <w:szCs w:val="22"/>
        </w:rPr>
        <w:t>1</w:t>
      </w:r>
      <w:r w:rsidRPr="00B24FCD">
        <w:rPr>
          <w:sz w:val="22"/>
          <w:szCs w:val="22"/>
          <w:lang w:val="en-GB"/>
        </w:rPr>
        <w:fldChar w:fldCharType="end"/>
      </w:r>
      <w:r w:rsidRPr="00B24FCD">
        <w:rPr>
          <w:sz w:val="22"/>
          <w:szCs w:val="22"/>
          <w:lang w:val="en-GB"/>
        </w:rPr>
        <w:t xml:space="preserve">. </w:t>
      </w:r>
      <w:r w:rsidR="00D03B76" w:rsidRPr="00B24FCD">
        <w:rPr>
          <w:sz w:val="22"/>
          <w:szCs w:val="22"/>
        </w:rPr>
        <w:t xml:space="preserve">Let  </w:t>
      </w:r>
      <w:r w:rsidR="00D03B76" w:rsidRPr="00B24FCD">
        <w:rPr>
          <w:i/>
          <w:sz w:val="22"/>
          <w:szCs w:val="22"/>
        </w:rPr>
        <w:t>x</w:t>
      </w:r>
      <w:r w:rsidR="00D03B76" w:rsidRPr="00B24FCD">
        <w:rPr>
          <w:i/>
          <w:sz w:val="22"/>
          <w:szCs w:val="22"/>
          <w:vertAlign w:val="subscript"/>
        </w:rPr>
        <w:t>k</w:t>
      </w:r>
      <w:r w:rsidR="00D03B76" w:rsidRPr="00B24FCD">
        <w:rPr>
          <w:sz w:val="22"/>
          <w:szCs w:val="22"/>
        </w:rPr>
        <w:t xml:space="preserve">  be the transmitted value for the  </w:t>
      </w:r>
      <w:r w:rsidR="004E030C" w:rsidRPr="00B24FCD">
        <w:rPr>
          <w:i/>
          <w:sz w:val="22"/>
          <w:szCs w:val="22"/>
        </w:rPr>
        <w:t>k</w:t>
      </w:r>
      <w:r w:rsidR="004E030C" w:rsidRPr="00B24FCD">
        <w:rPr>
          <w:i/>
          <w:sz w:val="22"/>
          <w:szCs w:val="22"/>
          <w:vertAlign w:val="superscript"/>
        </w:rPr>
        <w:t>th</w:t>
      </w:r>
      <w:r w:rsidR="00D03B76" w:rsidRPr="00B24FCD">
        <w:rPr>
          <w:sz w:val="22"/>
          <w:szCs w:val="22"/>
        </w:rPr>
        <w:t xml:space="preserve"> bit (+1 or –1 corresponding to 0 or 1, respectively), and assume the transmitted values would be received in the absence of noise as  +</w:t>
      </w:r>
      <w:r w:rsidR="00D03B76" w:rsidRPr="00B24FCD">
        <w:rPr>
          <w:i/>
          <w:sz w:val="22"/>
          <w:szCs w:val="22"/>
        </w:rPr>
        <w:t>a</w:t>
      </w:r>
      <w:r w:rsidR="00D03B76" w:rsidRPr="00B24FCD">
        <w:rPr>
          <w:sz w:val="22"/>
          <w:szCs w:val="22"/>
        </w:rPr>
        <w:t xml:space="preserve">  or  –</w:t>
      </w:r>
      <w:r w:rsidR="00D03B76" w:rsidRPr="00B24FCD">
        <w:rPr>
          <w:i/>
          <w:sz w:val="22"/>
          <w:szCs w:val="22"/>
        </w:rPr>
        <w:t xml:space="preserve">a </w:t>
      </w:r>
      <w:r w:rsidR="00D03B76" w:rsidRPr="00B24FCD">
        <w:rPr>
          <w:sz w:val="22"/>
          <w:szCs w:val="22"/>
        </w:rPr>
        <w:t xml:space="preserve">,  with noise amplitude is  </w:t>
      </w:r>
      <w:r w:rsidR="00D03B76" w:rsidRPr="00B24FCD">
        <w:rPr>
          <w:sz w:val="22"/>
          <w:szCs w:val="22"/>
        </w:rPr>
        <w:sym w:font="Symbol" w:char="F073"/>
      </w:r>
      <w:r w:rsidR="00D03B76" w:rsidRPr="00B24FCD">
        <w:rPr>
          <w:sz w:val="22"/>
          <w:szCs w:val="22"/>
        </w:rPr>
        <w:t xml:space="preserve"> .  Then the initial likelihood ratio for the </w:t>
      </w:r>
      <w:r w:rsidR="004E030C" w:rsidRPr="00B24FCD">
        <w:rPr>
          <w:i/>
          <w:sz w:val="22"/>
          <w:szCs w:val="22"/>
        </w:rPr>
        <w:t>k</w:t>
      </w:r>
      <w:r w:rsidR="004E030C" w:rsidRPr="00B24FCD">
        <w:rPr>
          <w:i/>
          <w:sz w:val="22"/>
          <w:szCs w:val="22"/>
          <w:vertAlign w:val="superscript"/>
        </w:rPr>
        <w:t>th</w:t>
      </w:r>
      <w:r w:rsidR="00D03B76" w:rsidRPr="00B24FCD">
        <w:rPr>
          <w:sz w:val="22"/>
          <w:szCs w:val="22"/>
        </w:rPr>
        <w:t xml:space="preserve"> bit, where </w:t>
      </w:r>
      <w:r w:rsidR="00D03B76" w:rsidRPr="00B24FCD">
        <w:rPr>
          <w:i/>
          <w:sz w:val="22"/>
          <w:szCs w:val="22"/>
        </w:rPr>
        <w:t>y</w:t>
      </w:r>
      <w:r w:rsidR="00D03B76" w:rsidRPr="00B24FCD">
        <w:rPr>
          <w:i/>
          <w:sz w:val="22"/>
          <w:szCs w:val="22"/>
          <w:vertAlign w:val="subscript"/>
        </w:rPr>
        <w:t>k</w:t>
      </w:r>
      <w:r w:rsidR="00D03B76" w:rsidRPr="00B24FCD">
        <w:rPr>
          <w:sz w:val="22"/>
          <w:szCs w:val="22"/>
        </w:rPr>
        <w:t xml:space="preserve"> is the raw demodulator output, can be written as:</w:t>
      </w:r>
    </w:p>
    <w:p w14:paraId="2F5A6BBA" w14:textId="1BF1D793" w:rsidR="00D03B76" w:rsidRPr="00B24FCD" w:rsidRDefault="00104DF3" w:rsidP="00D03B76">
      <w:pPr>
        <w:pStyle w:val="BodyText"/>
        <w:rPr>
          <w:sz w:val="22"/>
          <w:szCs w:val="22"/>
        </w:rPr>
      </w:pPr>
      <m:oMathPara>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k</m:t>
              </m:r>
            </m:sub>
          </m:sSub>
          <m:r>
            <w:rPr>
              <w:rFonts w:ascii="Cambria Math" w:hAnsi="Cambria Math"/>
              <w:sz w:val="22"/>
              <w:szCs w:val="22"/>
            </w:rPr>
            <m:t>=log</m:t>
          </m:r>
          <m:f>
            <m:fPr>
              <m:ctrlPr>
                <w:rPr>
                  <w:rFonts w:ascii="Cambria Math" w:hAnsi="Cambria Math"/>
                  <w:i/>
                  <w:sz w:val="22"/>
                  <w:szCs w:val="22"/>
                </w:rPr>
              </m:ctrlPr>
            </m:fPr>
            <m:num>
              <m:r>
                <w:rPr>
                  <w:rFonts w:ascii="Cambria Math" w:hAnsi="Cambria Math"/>
                  <w:sz w:val="22"/>
                  <w:szCs w:val="22"/>
                </w:rPr>
                <m:t>p(</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m:t>
                  </m:r>
                </m:sub>
              </m:sSub>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um>
            <m:den>
              <m:r>
                <w:rPr>
                  <w:rFonts w:ascii="Cambria Math" w:hAnsi="Cambria Math"/>
                  <w:sz w:val="22"/>
                  <w:szCs w:val="22"/>
                </w:rPr>
                <m:t>p(</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m:t>
                  </m:r>
                </m:sub>
              </m:sSub>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den>
          </m:f>
        </m:oMath>
      </m:oMathPara>
    </w:p>
    <w:p w14:paraId="7F175DBC" w14:textId="77777777" w:rsidR="00D03B76" w:rsidRPr="00B24FCD" w:rsidRDefault="00D03B76" w:rsidP="00D03B76">
      <w:pPr>
        <w:spacing w:after="120"/>
        <w:rPr>
          <w:sz w:val="22"/>
          <w:szCs w:val="22"/>
        </w:rPr>
      </w:pPr>
      <w:r w:rsidRPr="00B24FCD">
        <w:rPr>
          <w:sz w:val="22"/>
          <w:szCs w:val="22"/>
        </w:rPr>
        <w:t>which reduces to  log[exp (2</w:t>
      </w:r>
      <w:r w:rsidRPr="00B24FCD">
        <w:rPr>
          <w:i/>
          <w:sz w:val="22"/>
          <w:szCs w:val="22"/>
        </w:rPr>
        <w:t>ay</w:t>
      </w:r>
      <w:r w:rsidRPr="00B24FCD">
        <w:rPr>
          <w:i/>
          <w:sz w:val="22"/>
          <w:szCs w:val="22"/>
          <w:vertAlign w:val="subscript"/>
        </w:rPr>
        <w:t>k</w:t>
      </w:r>
      <w:r w:rsidRPr="00B24FCD">
        <w:rPr>
          <w:sz w:val="22"/>
          <w:szCs w:val="22"/>
        </w:rPr>
        <w:t>/</w:t>
      </w:r>
      <w:r w:rsidRPr="00B24FCD">
        <w:rPr>
          <w:sz w:val="22"/>
          <w:szCs w:val="22"/>
        </w:rPr>
        <w:sym w:font="Symbol" w:char="F073"/>
      </w:r>
      <w:r w:rsidRPr="00B24FCD">
        <w:rPr>
          <w:sz w:val="22"/>
          <w:szCs w:val="22"/>
          <w:vertAlign w:val="superscript"/>
        </w:rPr>
        <w:t>2</w:t>
      </w:r>
      <w:r w:rsidRPr="00B24FCD">
        <w:rPr>
          <w:sz w:val="22"/>
          <w:szCs w:val="22"/>
        </w:rPr>
        <w:t xml:space="preserve">)]  = </w:t>
      </w:r>
      <w:r w:rsidRPr="00B24FCD">
        <w:rPr>
          <w:i/>
          <w:sz w:val="22"/>
          <w:szCs w:val="22"/>
        </w:rPr>
        <w:t>y</w:t>
      </w:r>
      <w:r w:rsidRPr="00B24FCD">
        <w:rPr>
          <w:i/>
          <w:sz w:val="22"/>
          <w:szCs w:val="22"/>
          <w:vertAlign w:val="subscript"/>
        </w:rPr>
        <w:t>k</w:t>
      </w:r>
      <w:r w:rsidRPr="00B24FCD">
        <w:rPr>
          <w:sz w:val="22"/>
          <w:szCs w:val="22"/>
        </w:rPr>
        <w:t xml:space="preserve"> ∙</w:t>
      </w:r>
      <w:r w:rsidRPr="00B24FCD">
        <w:rPr>
          <w:sz w:val="22"/>
          <w:szCs w:val="22"/>
          <w:vertAlign w:val="subscript"/>
        </w:rPr>
        <w:t xml:space="preserve"> </w:t>
      </w:r>
      <w:r w:rsidRPr="00B24FCD">
        <w:rPr>
          <w:sz w:val="22"/>
          <w:szCs w:val="22"/>
        </w:rPr>
        <w:t>2</w:t>
      </w:r>
      <w:r w:rsidRPr="00B24FCD">
        <w:rPr>
          <w:i/>
          <w:sz w:val="22"/>
          <w:szCs w:val="22"/>
        </w:rPr>
        <w:t>a</w:t>
      </w:r>
      <w:r w:rsidRPr="00B24FCD">
        <w:rPr>
          <w:sz w:val="22"/>
          <w:szCs w:val="22"/>
        </w:rPr>
        <w:t>/</w:t>
      </w:r>
      <w:r w:rsidRPr="00B24FCD">
        <w:rPr>
          <w:sz w:val="22"/>
          <w:szCs w:val="22"/>
        </w:rPr>
        <w:sym w:font="Symbol" w:char="F073"/>
      </w:r>
      <w:r w:rsidRPr="00B24FCD">
        <w:rPr>
          <w:sz w:val="22"/>
          <w:szCs w:val="22"/>
          <w:vertAlign w:val="superscript"/>
        </w:rPr>
        <w:t>2</w:t>
      </w:r>
      <w:r w:rsidRPr="00B24FCD">
        <w:rPr>
          <w:sz w:val="22"/>
          <w:szCs w:val="22"/>
        </w:rPr>
        <w:t xml:space="preserve">  for the Gaussian noise density function.</w:t>
      </w:r>
    </w:p>
    <w:p w14:paraId="7E95E429" w14:textId="7927428C" w:rsidR="00D03B76" w:rsidRPr="00B24FCD" w:rsidRDefault="00D03B76" w:rsidP="00D03B76">
      <w:pPr>
        <w:rPr>
          <w:sz w:val="22"/>
          <w:szCs w:val="22"/>
        </w:rPr>
      </w:pPr>
      <w:r w:rsidRPr="00B24FCD">
        <w:rPr>
          <w:sz w:val="22"/>
          <w:szCs w:val="22"/>
        </w:rPr>
        <w:t xml:space="preserve">Denote the message from the </w:t>
      </w:r>
      <w:r w:rsidRPr="00B24FCD">
        <w:rPr>
          <w:i/>
          <w:sz w:val="22"/>
          <w:szCs w:val="22"/>
        </w:rPr>
        <w:t>k</w:t>
      </w:r>
      <w:r w:rsidRPr="00B24FCD">
        <w:rPr>
          <w:i/>
          <w:sz w:val="22"/>
          <w:szCs w:val="22"/>
          <w:vertAlign w:val="superscript"/>
        </w:rPr>
        <w:t>th</w:t>
      </w:r>
      <w:r w:rsidRPr="00B24FCD">
        <w:rPr>
          <w:sz w:val="22"/>
          <w:szCs w:val="22"/>
        </w:rPr>
        <w:t xml:space="preserve"> bit node to the </w:t>
      </w:r>
      <w:r w:rsidRPr="00B24FCD">
        <w:rPr>
          <w:i/>
          <w:sz w:val="22"/>
          <w:szCs w:val="22"/>
        </w:rPr>
        <w:t>j</w:t>
      </w:r>
      <w:r w:rsidRPr="00B24FCD">
        <w:rPr>
          <w:i/>
          <w:sz w:val="22"/>
          <w:szCs w:val="22"/>
          <w:vertAlign w:val="superscript"/>
        </w:rPr>
        <w:t>th</w:t>
      </w:r>
      <w:r w:rsidRPr="00B24FCD">
        <w:rPr>
          <w:sz w:val="22"/>
          <w:szCs w:val="22"/>
        </w:rPr>
        <w:t xml:space="preserve"> check node as </w:t>
      </w:r>
      <w:r w:rsidRPr="00B24FCD">
        <w:rPr>
          <w:i/>
          <w:sz w:val="22"/>
          <w:szCs w:val="22"/>
        </w:rPr>
        <w:t>Q</w:t>
      </w:r>
      <w:r w:rsidRPr="00B24FCD">
        <w:rPr>
          <w:i/>
          <w:sz w:val="22"/>
          <w:szCs w:val="22"/>
          <w:vertAlign w:val="subscript"/>
        </w:rPr>
        <w:t>jk</w:t>
      </w:r>
      <w:r w:rsidRPr="00B24FCD">
        <w:rPr>
          <w:sz w:val="22"/>
          <w:szCs w:val="22"/>
        </w:rPr>
        <w:t xml:space="preserve"> and that from the </w:t>
      </w:r>
      <w:r w:rsidRPr="00B24FCD">
        <w:rPr>
          <w:i/>
          <w:sz w:val="22"/>
          <w:szCs w:val="22"/>
        </w:rPr>
        <w:t>j</w:t>
      </w:r>
      <w:r w:rsidRPr="00B24FCD">
        <w:rPr>
          <w:i/>
          <w:sz w:val="22"/>
          <w:szCs w:val="22"/>
          <w:vertAlign w:val="superscript"/>
        </w:rPr>
        <w:t>th</w:t>
      </w:r>
      <w:r w:rsidRPr="00B24FCD">
        <w:rPr>
          <w:sz w:val="22"/>
          <w:szCs w:val="22"/>
        </w:rPr>
        <w:t xml:space="preserve"> check node back to the </w:t>
      </w:r>
      <w:r w:rsidRPr="00B24FCD">
        <w:rPr>
          <w:i/>
          <w:sz w:val="22"/>
          <w:szCs w:val="22"/>
        </w:rPr>
        <w:t>k</w:t>
      </w:r>
      <w:r w:rsidRPr="00B24FCD">
        <w:rPr>
          <w:i/>
          <w:sz w:val="22"/>
          <w:szCs w:val="22"/>
          <w:vertAlign w:val="superscript"/>
        </w:rPr>
        <w:t>th</w:t>
      </w:r>
      <w:r w:rsidRPr="00B24FCD">
        <w:rPr>
          <w:sz w:val="22"/>
          <w:szCs w:val="22"/>
        </w:rPr>
        <w:t xml:space="preserve"> bit node be </w:t>
      </w:r>
      <w:r w:rsidRPr="00B24FCD">
        <w:rPr>
          <w:i/>
          <w:sz w:val="22"/>
          <w:szCs w:val="22"/>
        </w:rPr>
        <w:t>R</w:t>
      </w:r>
      <w:r w:rsidRPr="00B24FCD">
        <w:rPr>
          <w:i/>
          <w:sz w:val="22"/>
          <w:szCs w:val="22"/>
          <w:vertAlign w:val="subscript"/>
        </w:rPr>
        <w:t>jk</w:t>
      </w:r>
      <w:r w:rsidRPr="00B24FCD">
        <w:rPr>
          <w:sz w:val="22"/>
          <w:szCs w:val="22"/>
        </w:rPr>
        <w:t>.  Then the iteration proceeds as follows:</w:t>
      </w:r>
    </w:p>
    <w:p w14:paraId="575EFFC4" w14:textId="77A2BE4E" w:rsidR="00D03B76" w:rsidRPr="00B24FCD" w:rsidRDefault="00D03B76" w:rsidP="00D03B76">
      <w:pPr>
        <w:pStyle w:val="ListParagraph"/>
        <w:numPr>
          <w:ilvl w:val="0"/>
          <w:numId w:val="12"/>
        </w:numPr>
        <w:spacing w:before="120"/>
        <w:rPr>
          <w:sz w:val="22"/>
          <w:szCs w:val="22"/>
        </w:rPr>
      </w:pPr>
      <w:r w:rsidRPr="00B24FCD">
        <w:rPr>
          <w:sz w:val="22"/>
          <w:szCs w:val="22"/>
        </w:rPr>
        <w:t xml:space="preserve">The  </w:t>
      </w:r>
      <w:r w:rsidRPr="00B24FCD">
        <w:rPr>
          <w:i/>
          <w:sz w:val="22"/>
          <w:szCs w:val="22"/>
        </w:rPr>
        <w:t>k</w:t>
      </w:r>
      <w:r w:rsidRPr="00B24FCD">
        <w:rPr>
          <w:i/>
          <w:sz w:val="22"/>
          <w:szCs w:val="22"/>
          <w:vertAlign w:val="superscript"/>
        </w:rPr>
        <w:t>th</w:t>
      </w:r>
      <w:r w:rsidRPr="00B24FCD">
        <w:rPr>
          <w:sz w:val="22"/>
          <w:szCs w:val="22"/>
        </w:rPr>
        <w:t xml:space="preserve"> bit node sends  </w:t>
      </w:r>
      <w:r w:rsidRPr="00B24FCD">
        <w:rPr>
          <w:i/>
          <w:sz w:val="22"/>
          <w:szCs w:val="22"/>
        </w:rPr>
        <w:t>Q</w:t>
      </w:r>
      <w:r w:rsidRPr="00B24FCD">
        <w:rPr>
          <w:i/>
          <w:sz w:val="22"/>
          <w:szCs w:val="22"/>
          <w:vertAlign w:val="subscript"/>
        </w:rPr>
        <w:t>jk</w:t>
      </w:r>
      <w:r w:rsidRPr="00B24FCD">
        <w:rPr>
          <w:sz w:val="22"/>
          <w:szCs w:val="22"/>
        </w:rPr>
        <w:t xml:space="preserve">  = </w:t>
      </w:r>
      <w:r w:rsidRPr="00B24FCD">
        <w:rPr>
          <w:i/>
          <w:sz w:val="22"/>
          <w:szCs w:val="22"/>
        </w:rPr>
        <w:t>L</w:t>
      </w:r>
      <w:r w:rsidRPr="00B24FCD">
        <w:rPr>
          <w:i/>
          <w:sz w:val="22"/>
          <w:szCs w:val="22"/>
          <w:vertAlign w:val="subscript"/>
        </w:rPr>
        <w:t>k</w:t>
      </w:r>
      <w:r w:rsidRPr="00B24FCD">
        <w:rPr>
          <w:sz w:val="22"/>
          <w:szCs w:val="22"/>
        </w:rPr>
        <w:t xml:space="preserve">  minus the  </w:t>
      </w:r>
      <w:r w:rsidRPr="00B24FCD">
        <w:rPr>
          <w:i/>
          <w:sz w:val="22"/>
          <w:szCs w:val="22"/>
        </w:rPr>
        <w:t>R</w:t>
      </w:r>
      <w:r w:rsidRPr="00B24FCD">
        <w:rPr>
          <w:i/>
          <w:sz w:val="22"/>
          <w:szCs w:val="22"/>
          <w:vertAlign w:val="subscript"/>
        </w:rPr>
        <w:t>jk</w:t>
      </w:r>
      <w:r w:rsidRPr="00B24FCD">
        <w:rPr>
          <w:sz w:val="22"/>
          <w:szCs w:val="22"/>
        </w:rPr>
        <w:t xml:space="preserve">  from the</w:t>
      </w:r>
      <w:r w:rsidR="005E28BA">
        <w:rPr>
          <w:sz w:val="22"/>
          <w:szCs w:val="22"/>
        </w:rPr>
        <w:t xml:space="preserve"> check node</w:t>
      </w:r>
      <w:r w:rsidRPr="00B24FCD">
        <w:rPr>
          <w:sz w:val="22"/>
          <w:szCs w:val="22"/>
        </w:rPr>
        <w:t xml:space="preserve"> </w:t>
      </w:r>
      <w:r w:rsidR="005E28BA">
        <w:rPr>
          <w:sz w:val="22"/>
          <w:szCs w:val="22"/>
        </w:rPr>
        <w:t>phase of the preceding</w:t>
      </w:r>
      <w:r w:rsidR="005E28BA" w:rsidRPr="00B24FCD">
        <w:rPr>
          <w:sz w:val="22"/>
          <w:szCs w:val="22"/>
        </w:rPr>
        <w:t xml:space="preserve"> </w:t>
      </w:r>
      <w:r w:rsidRPr="00B24FCD">
        <w:rPr>
          <w:sz w:val="22"/>
          <w:szCs w:val="22"/>
        </w:rPr>
        <w:t xml:space="preserve">iteration (on the first iteration,  </w:t>
      </w:r>
      <w:r w:rsidRPr="00B24FCD">
        <w:rPr>
          <w:i/>
          <w:sz w:val="22"/>
          <w:szCs w:val="22"/>
        </w:rPr>
        <w:t>R</w:t>
      </w:r>
      <w:r w:rsidRPr="00B24FCD">
        <w:rPr>
          <w:i/>
          <w:sz w:val="22"/>
          <w:szCs w:val="22"/>
          <w:vertAlign w:val="subscript"/>
        </w:rPr>
        <w:t>jk</w:t>
      </w:r>
      <w:r w:rsidRPr="00B24FCD">
        <w:rPr>
          <w:sz w:val="22"/>
          <w:szCs w:val="22"/>
        </w:rPr>
        <w:t xml:space="preserve">  will be zero) to each check node  </w:t>
      </w:r>
      <w:r w:rsidRPr="00B24FCD">
        <w:rPr>
          <w:i/>
          <w:sz w:val="22"/>
          <w:szCs w:val="22"/>
        </w:rPr>
        <w:t>j</w:t>
      </w:r>
      <w:r w:rsidRPr="00B24FCD">
        <w:rPr>
          <w:sz w:val="22"/>
          <w:szCs w:val="22"/>
        </w:rPr>
        <w:t xml:space="preserve">  to which it is linked.</w:t>
      </w:r>
    </w:p>
    <w:p w14:paraId="7286DA3E" w14:textId="7FC745D2" w:rsidR="00D03B76" w:rsidRPr="00B24FCD" w:rsidRDefault="00D03B76" w:rsidP="00D03B76">
      <w:pPr>
        <w:pStyle w:val="ListParagraph"/>
        <w:numPr>
          <w:ilvl w:val="0"/>
          <w:numId w:val="12"/>
        </w:numPr>
        <w:spacing w:before="120"/>
        <w:rPr>
          <w:sz w:val="22"/>
          <w:szCs w:val="22"/>
        </w:rPr>
      </w:pPr>
      <w:r w:rsidRPr="00B24FCD">
        <w:rPr>
          <w:sz w:val="22"/>
          <w:szCs w:val="22"/>
        </w:rPr>
        <w:t xml:space="preserve">The  </w:t>
      </w:r>
      <w:r w:rsidRPr="00B24FCD">
        <w:rPr>
          <w:i/>
          <w:sz w:val="22"/>
          <w:szCs w:val="22"/>
        </w:rPr>
        <w:t>j</w:t>
      </w:r>
      <w:r w:rsidRPr="00B24FCD">
        <w:rPr>
          <w:i/>
          <w:sz w:val="22"/>
          <w:szCs w:val="22"/>
          <w:vertAlign w:val="superscript"/>
        </w:rPr>
        <w:t>th</w:t>
      </w:r>
      <w:r w:rsidRPr="00B24FCD">
        <w:rPr>
          <w:sz w:val="22"/>
          <w:szCs w:val="22"/>
        </w:rPr>
        <w:t xml:space="preserve"> check node sends back to the  </w:t>
      </w:r>
      <w:r w:rsidRPr="00B24FCD">
        <w:rPr>
          <w:i/>
          <w:sz w:val="22"/>
          <w:szCs w:val="22"/>
        </w:rPr>
        <w:t>k</w:t>
      </w:r>
      <w:r w:rsidRPr="00B24FCD">
        <w:rPr>
          <w:i/>
          <w:sz w:val="22"/>
          <w:szCs w:val="22"/>
          <w:vertAlign w:val="superscript"/>
        </w:rPr>
        <w:t>th</w:t>
      </w:r>
      <w:r w:rsidRPr="00B24FCD">
        <w:rPr>
          <w:sz w:val="22"/>
          <w:szCs w:val="22"/>
        </w:rPr>
        <w:t xml:space="preserve"> bit node the value</w:t>
      </w:r>
    </w:p>
    <w:p w14:paraId="3A6F66C6" w14:textId="77777777" w:rsidR="00D03B76" w:rsidRPr="00B24FCD" w:rsidRDefault="00D03B76" w:rsidP="00D03B76">
      <w:pPr>
        <w:spacing w:before="80"/>
        <w:ind w:left="720" w:hanging="720"/>
        <w:rPr>
          <w:sz w:val="22"/>
          <w:szCs w:val="22"/>
        </w:rPr>
      </w:pPr>
      <w:r w:rsidRPr="00B24FCD">
        <w:rPr>
          <w:i/>
          <w:sz w:val="22"/>
          <w:szCs w:val="22"/>
        </w:rPr>
        <w:tab/>
      </w:r>
      <w:r w:rsidRPr="00B24FCD">
        <w:rPr>
          <w:i/>
          <w:sz w:val="22"/>
          <w:szCs w:val="22"/>
        </w:rPr>
        <w:tab/>
        <w:t>R</w:t>
      </w:r>
      <w:r w:rsidRPr="00B24FCD">
        <w:rPr>
          <w:i/>
          <w:sz w:val="22"/>
          <w:szCs w:val="22"/>
          <w:vertAlign w:val="subscript"/>
        </w:rPr>
        <w:t>jk</w:t>
      </w:r>
      <w:r w:rsidRPr="00B24FCD">
        <w:rPr>
          <w:sz w:val="22"/>
          <w:szCs w:val="22"/>
        </w:rPr>
        <w:t xml:space="preserve">  =  </w:t>
      </w:r>
      <w:r w:rsidRPr="00B24FCD">
        <w:rPr>
          <w:sz w:val="22"/>
          <w:szCs w:val="22"/>
        </w:rPr>
        <w:sym w:font="Symbol" w:char="F050"/>
      </w:r>
      <w:r w:rsidRPr="00B24FCD">
        <w:rPr>
          <w:i/>
          <w:sz w:val="22"/>
          <w:szCs w:val="22"/>
          <w:vertAlign w:val="subscript"/>
        </w:rPr>
        <w:t>k</w:t>
      </w:r>
      <w:r w:rsidRPr="00B24FCD">
        <w:rPr>
          <w:sz w:val="22"/>
          <w:szCs w:val="22"/>
          <w:vertAlign w:val="subscript"/>
        </w:rPr>
        <w:t>'</w:t>
      </w:r>
      <w:r w:rsidRPr="00B24FCD">
        <w:rPr>
          <w:sz w:val="22"/>
          <w:szCs w:val="22"/>
          <w:vertAlign w:val="subscript"/>
        </w:rPr>
        <w:sym w:font="Symbol" w:char="F0B9"/>
      </w:r>
      <w:r w:rsidRPr="00B24FCD">
        <w:rPr>
          <w:i/>
          <w:sz w:val="22"/>
          <w:szCs w:val="22"/>
          <w:vertAlign w:val="subscript"/>
        </w:rPr>
        <w:t>k</w:t>
      </w:r>
      <w:r w:rsidRPr="00B24FCD">
        <w:rPr>
          <w:sz w:val="22"/>
          <w:szCs w:val="22"/>
        </w:rPr>
        <w:t xml:space="preserve"> sign(</w:t>
      </w:r>
      <w:r w:rsidRPr="00B24FCD">
        <w:rPr>
          <w:i/>
          <w:sz w:val="22"/>
          <w:szCs w:val="22"/>
        </w:rPr>
        <w:t>Q</w:t>
      </w:r>
      <w:r w:rsidRPr="00B24FCD">
        <w:rPr>
          <w:i/>
          <w:sz w:val="22"/>
          <w:szCs w:val="22"/>
          <w:vertAlign w:val="subscript"/>
        </w:rPr>
        <w:t>jk'</w:t>
      </w:r>
      <w:r w:rsidRPr="00B24FCD">
        <w:rPr>
          <w:sz w:val="22"/>
          <w:szCs w:val="22"/>
        </w:rPr>
        <w:t xml:space="preserve">) ∙ </w:t>
      </w:r>
      <w:r w:rsidRPr="00B24FCD">
        <w:rPr>
          <w:sz w:val="22"/>
          <w:szCs w:val="22"/>
        </w:rPr>
        <w:sym w:font="Symbol" w:char="F066"/>
      </w:r>
      <w:r w:rsidRPr="00B24FCD">
        <w:rPr>
          <w:sz w:val="22"/>
          <w:szCs w:val="22"/>
        </w:rPr>
        <w:t>[∑</w:t>
      </w:r>
      <w:r w:rsidRPr="00B24FCD">
        <w:rPr>
          <w:i/>
          <w:sz w:val="22"/>
          <w:szCs w:val="22"/>
          <w:vertAlign w:val="subscript"/>
        </w:rPr>
        <w:t>k</w:t>
      </w:r>
      <w:r w:rsidRPr="00B24FCD">
        <w:rPr>
          <w:sz w:val="22"/>
          <w:szCs w:val="22"/>
          <w:vertAlign w:val="subscript"/>
        </w:rPr>
        <w:t>'</w:t>
      </w:r>
      <w:r w:rsidRPr="00B24FCD">
        <w:rPr>
          <w:sz w:val="22"/>
          <w:szCs w:val="22"/>
          <w:vertAlign w:val="subscript"/>
        </w:rPr>
        <w:sym w:font="Symbol" w:char="F0B9"/>
      </w:r>
      <w:r w:rsidRPr="00B24FCD">
        <w:rPr>
          <w:i/>
          <w:sz w:val="22"/>
          <w:szCs w:val="22"/>
          <w:vertAlign w:val="subscript"/>
        </w:rPr>
        <w:t>k</w:t>
      </w:r>
      <w:r w:rsidRPr="00B24FCD">
        <w:rPr>
          <w:sz w:val="22"/>
          <w:szCs w:val="22"/>
        </w:rPr>
        <w:t xml:space="preserve"> </w:t>
      </w:r>
      <w:r w:rsidRPr="00B24FCD">
        <w:rPr>
          <w:sz w:val="22"/>
          <w:szCs w:val="22"/>
        </w:rPr>
        <w:sym w:font="Symbol" w:char="F066"/>
      </w:r>
      <w:r w:rsidRPr="00B24FCD">
        <w:rPr>
          <w:sz w:val="22"/>
          <w:szCs w:val="22"/>
        </w:rPr>
        <w:t>(|</w:t>
      </w:r>
      <w:r w:rsidRPr="00B24FCD">
        <w:rPr>
          <w:i/>
          <w:sz w:val="22"/>
          <w:szCs w:val="22"/>
        </w:rPr>
        <w:t>Q</w:t>
      </w:r>
      <w:r w:rsidRPr="00B24FCD">
        <w:rPr>
          <w:i/>
          <w:sz w:val="22"/>
          <w:szCs w:val="22"/>
          <w:vertAlign w:val="subscript"/>
        </w:rPr>
        <w:t>jk'</w:t>
      </w:r>
      <w:r w:rsidRPr="00B24FCD">
        <w:rPr>
          <w:i/>
          <w:sz w:val="22"/>
          <w:szCs w:val="22"/>
        </w:rPr>
        <w:t>|</w:t>
      </w:r>
      <w:r w:rsidRPr="00B24FCD">
        <w:rPr>
          <w:sz w:val="22"/>
          <w:szCs w:val="22"/>
        </w:rPr>
        <w:t>)]</w:t>
      </w:r>
    </w:p>
    <w:p w14:paraId="5EC68322" w14:textId="2FF97FFA" w:rsidR="00D03B76" w:rsidRPr="00B24FCD" w:rsidRDefault="00D03B76" w:rsidP="00D03B76">
      <w:pPr>
        <w:spacing w:before="80"/>
        <w:ind w:left="720" w:hanging="720"/>
        <w:rPr>
          <w:sz w:val="22"/>
          <w:szCs w:val="22"/>
        </w:rPr>
      </w:pPr>
      <w:r w:rsidRPr="00B24FCD">
        <w:rPr>
          <w:sz w:val="22"/>
          <w:szCs w:val="22"/>
        </w:rPr>
        <w:tab/>
        <w:t xml:space="preserve">where the product and summation are over all bit nodes linked to the  </w:t>
      </w:r>
      <w:r w:rsidRPr="00B24FCD">
        <w:rPr>
          <w:i/>
          <w:sz w:val="22"/>
          <w:szCs w:val="22"/>
        </w:rPr>
        <w:t>j</w:t>
      </w:r>
      <w:r w:rsidRPr="00B24FCD">
        <w:rPr>
          <w:i/>
          <w:sz w:val="22"/>
          <w:szCs w:val="22"/>
          <w:vertAlign w:val="superscript"/>
        </w:rPr>
        <w:t>th</w:t>
      </w:r>
      <w:r w:rsidRPr="00B24FCD">
        <w:rPr>
          <w:sz w:val="22"/>
          <w:szCs w:val="22"/>
        </w:rPr>
        <w:t xml:space="preserve"> check node </w:t>
      </w:r>
      <w:r w:rsidRPr="00B24FCD">
        <w:rPr>
          <w:i/>
          <w:sz w:val="22"/>
          <w:szCs w:val="22"/>
        </w:rPr>
        <w:t>except</w:t>
      </w:r>
      <w:r w:rsidRPr="00B24FCD">
        <w:rPr>
          <w:sz w:val="22"/>
          <w:szCs w:val="22"/>
        </w:rPr>
        <w:t xml:space="preserve"> the  </w:t>
      </w:r>
      <w:r w:rsidRPr="00B24FCD">
        <w:rPr>
          <w:i/>
          <w:sz w:val="22"/>
          <w:szCs w:val="22"/>
        </w:rPr>
        <w:t>k</w:t>
      </w:r>
      <w:r w:rsidRPr="00B24FCD">
        <w:rPr>
          <w:i/>
          <w:sz w:val="22"/>
          <w:szCs w:val="22"/>
          <w:vertAlign w:val="superscript"/>
        </w:rPr>
        <w:t>th</w:t>
      </w:r>
      <w:r w:rsidRPr="00B24FCD">
        <w:rPr>
          <w:sz w:val="22"/>
          <w:szCs w:val="22"/>
        </w:rPr>
        <w:t>.</w:t>
      </w:r>
    </w:p>
    <w:p w14:paraId="00A19AF4" w14:textId="77777777" w:rsidR="00D03B76" w:rsidRPr="00B24FCD" w:rsidRDefault="00D03B76" w:rsidP="00D03B76">
      <w:pPr>
        <w:spacing w:before="80"/>
        <w:ind w:left="720" w:hanging="720"/>
        <w:rPr>
          <w:sz w:val="22"/>
          <w:szCs w:val="22"/>
        </w:rPr>
      </w:pPr>
      <w:r w:rsidRPr="00B24FCD">
        <w:rPr>
          <w:sz w:val="22"/>
          <w:szCs w:val="22"/>
        </w:rPr>
        <w:tab/>
        <w:t xml:space="preserve">The function  </w:t>
      </w:r>
      <w:r w:rsidRPr="00B24FCD">
        <w:rPr>
          <w:sz w:val="22"/>
          <w:szCs w:val="22"/>
        </w:rPr>
        <w:sym w:font="Symbol" w:char="F066"/>
      </w:r>
      <w:r w:rsidRPr="00B24FCD">
        <w:rPr>
          <w:sz w:val="22"/>
          <w:szCs w:val="22"/>
        </w:rPr>
        <w:t>(</w:t>
      </w:r>
      <w:r w:rsidRPr="00B24FCD">
        <w:rPr>
          <w:i/>
          <w:sz w:val="22"/>
          <w:szCs w:val="22"/>
        </w:rPr>
        <w:t>z</w:t>
      </w:r>
      <w:r w:rsidRPr="00B24FCD">
        <w:rPr>
          <w:sz w:val="22"/>
          <w:szCs w:val="22"/>
        </w:rPr>
        <w:t xml:space="preserve">) = </w:t>
      </w:r>
      <w:r w:rsidRPr="00B24FCD">
        <w:rPr>
          <w:sz w:val="22"/>
          <w:szCs w:val="22"/>
        </w:rPr>
        <w:sym w:font="Symbol" w:char="F066"/>
      </w:r>
      <w:r w:rsidRPr="00B24FCD">
        <w:rPr>
          <w:sz w:val="22"/>
          <w:szCs w:val="22"/>
          <w:vertAlign w:val="superscript"/>
        </w:rPr>
        <w:t>–1</w:t>
      </w:r>
      <w:r w:rsidRPr="00B24FCD">
        <w:rPr>
          <w:sz w:val="22"/>
          <w:szCs w:val="22"/>
        </w:rPr>
        <w:t>(</w:t>
      </w:r>
      <w:r w:rsidRPr="00B24FCD">
        <w:rPr>
          <w:i/>
          <w:sz w:val="22"/>
          <w:szCs w:val="22"/>
        </w:rPr>
        <w:t>z</w:t>
      </w:r>
      <w:r w:rsidRPr="00B24FCD">
        <w:rPr>
          <w:sz w:val="22"/>
          <w:szCs w:val="22"/>
        </w:rPr>
        <w:t xml:space="preserve">)  is defined for  </w:t>
      </w:r>
      <w:r w:rsidRPr="00B24FCD">
        <w:rPr>
          <w:rFonts w:eastAsia="Times New Roman" w:cs="Courier New"/>
          <w:i/>
          <w:sz w:val="22"/>
          <w:szCs w:val="22"/>
        </w:rPr>
        <w:t>z</w:t>
      </w:r>
      <w:r w:rsidRPr="00B24FCD">
        <w:rPr>
          <w:rFonts w:eastAsia="Times New Roman" w:cs="Courier New"/>
          <w:sz w:val="22"/>
          <w:szCs w:val="22"/>
        </w:rPr>
        <w:t xml:space="preserve"> &gt; 0</w:t>
      </w:r>
      <w:r w:rsidRPr="00B24FCD">
        <w:rPr>
          <w:sz w:val="22"/>
          <w:szCs w:val="22"/>
        </w:rPr>
        <w:t xml:space="preserve">  as</w:t>
      </w:r>
    </w:p>
    <w:p w14:paraId="52C22FD2" w14:textId="77777777" w:rsidR="00D03B76" w:rsidRPr="00B24FCD" w:rsidRDefault="00D03B76" w:rsidP="00D03B76">
      <w:pPr>
        <w:spacing w:before="80"/>
        <w:ind w:left="720" w:hanging="720"/>
        <w:rPr>
          <w:rFonts w:eastAsia="Times New Roman" w:cs="Courier New"/>
          <w:sz w:val="22"/>
          <w:szCs w:val="22"/>
        </w:rPr>
      </w:pPr>
      <w:r w:rsidRPr="00B24FCD">
        <w:rPr>
          <w:sz w:val="22"/>
          <w:szCs w:val="22"/>
        </w:rPr>
        <w:tab/>
      </w:r>
      <w:r w:rsidRPr="00B24FCD">
        <w:rPr>
          <w:sz w:val="22"/>
          <w:szCs w:val="22"/>
        </w:rPr>
        <w:tab/>
      </w:r>
      <w:r w:rsidRPr="00B24FCD">
        <w:rPr>
          <w:sz w:val="22"/>
          <w:szCs w:val="22"/>
        </w:rPr>
        <w:sym w:font="Symbol" w:char="F066"/>
      </w:r>
      <w:r w:rsidRPr="00B24FCD">
        <w:rPr>
          <w:sz w:val="22"/>
          <w:szCs w:val="22"/>
        </w:rPr>
        <w:t>(</w:t>
      </w:r>
      <w:r w:rsidRPr="00B24FCD">
        <w:rPr>
          <w:i/>
          <w:sz w:val="22"/>
          <w:szCs w:val="22"/>
        </w:rPr>
        <w:t>z</w:t>
      </w:r>
      <w:r w:rsidRPr="00B24FCD">
        <w:rPr>
          <w:sz w:val="22"/>
          <w:szCs w:val="22"/>
        </w:rPr>
        <w:t xml:space="preserve">)  = log </w:t>
      </w:r>
      <w:r w:rsidRPr="00B24FCD">
        <w:rPr>
          <w:rFonts w:eastAsia="Times New Roman" w:cs="Courier New"/>
          <w:sz w:val="22"/>
          <w:szCs w:val="22"/>
        </w:rPr>
        <w:t>[(</w:t>
      </w:r>
      <w:r w:rsidRPr="00B24FCD">
        <w:rPr>
          <w:rFonts w:eastAsia="Times New Roman" w:cs="Courier New"/>
          <w:i/>
          <w:sz w:val="22"/>
          <w:szCs w:val="22"/>
        </w:rPr>
        <w:t>e</w:t>
      </w:r>
      <w:r w:rsidRPr="00B24FCD">
        <w:rPr>
          <w:rFonts w:eastAsia="Times New Roman" w:cs="Courier New"/>
          <w:sz w:val="22"/>
          <w:szCs w:val="22"/>
          <w:vertAlign w:val="superscript"/>
        </w:rPr>
        <w:t>z</w:t>
      </w:r>
      <w:r w:rsidRPr="00B24FCD">
        <w:rPr>
          <w:rFonts w:eastAsia="Times New Roman" w:cs="Courier New"/>
          <w:sz w:val="22"/>
          <w:szCs w:val="22"/>
        </w:rPr>
        <w:t xml:space="preserve"> + 1)/(</w:t>
      </w:r>
      <w:r w:rsidRPr="00B24FCD">
        <w:rPr>
          <w:rFonts w:eastAsia="Times New Roman" w:cs="Courier New"/>
          <w:i/>
          <w:sz w:val="22"/>
          <w:szCs w:val="22"/>
        </w:rPr>
        <w:t>e</w:t>
      </w:r>
      <w:r w:rsidRPr="00B24FCD">
        <w:rPr>
          <w:rFonts w:eastAsia="Times New Roman" w:cs="Courier New"/>
          <w:sz w:val="22"/>
          <w:szCs w:val="22"/>
          <w:vertAlign w:val="superscript"/>
        </w:rPr>
        <w:t>z</w:t>
      </w:r>
      <w:r w:rsidRPr="00B24FCD">
        <w:rPr>
          <w:rFonts w:eastAsia="Times New Roman" w:cs="Courier New"/>
          <w:sz w:val="22"/>
          <w:szCs w:val="22"/>
        </w:rPr>
        <w:t xml:space="preserve"> </w:t>
      </w:r>
      <w:r w:rsidRPr="00B24FCD">
        <w:rPr>
          <w:sz w:val="22"/>
          <w:szCs w:val="22"/>
        </w:rPr>
        <w:t>–</w:t>
      </w:r>
      <w:r w:rsidRPr="00B24FCD">
        <w:rPr>
          <w:rFonts w:eastAsia="Times New Roman" w:cs="Courier New"/>
          <w:sz w:val="22"/>
          <w:szCs w:val="22"/>
        </w:rPr>
        <w:t xml:space="preserve"> 1)] </w:t>
      </w:r>
    </w:p>
    <w:p w14:paraId="7EB1796E" w14:textId="46A33F7C" w:rsidR="00D03B76" w:rsidRPr="00B24FCD" w:rsidRDefault="00D03B76" w:rsidP="00D03B76">
      <w:pPr>
        <w:pStyle w:val="ListParagraph"/>
        <w:numPr>
          <w:ilvl w:val="0"/>
          <w:numId w:val="12"/>
        </w:numPr>
        <w:spacing w:before="120" w:after="120"/>
        <w:rPr>
          <w:sz w:val="22"/>
          <w:szCs w:val="22"/>
        </w:rPr>
      </w:pPr>
      <w:r w:rsidRPr="00B24FCD">
        <w:rPr>
          <w:sz w:val="22"/>
          <w:szCs w:val="22"/>
        </w:rPr>
        <w:t xml:space="preserve">The </w:t>
      </w:r>
      <w:r w:rsidRPr="00B24FCD">
        <w:rPr>
          <w:i/>
          <w:sz w:val="22"/>
          <w:szCs w:val="22"/>
        </w:rPr>
        <w:t>k</w:t>
      </w:r>
      <w:r w:rsidRPr="00B24FCD">
        <w:rPr>
          <w:i/>
          <w:sz w:val="22"/>
          <w:szCs w:val="22"/>
          <w:vertAlign w:val="superscript"/>
        </w:rPr>
        <w:t>th</w:t>
      </w:r>
      <w:r w:rsidRPr="00B24FCD">
        <w:rPr>
          <w:sz w:val="22"/>
          <w:szCs w:val="22"/>
        </w:rPr>
        <w:t xml:space="preserve"> bit node receives the </w:t>
      </w:r>
      <w:r w:rsidRPr="00B24FCD">
        <w:rPr>
          <w:i/>
          <w:sz w:val="22"/>
          <w:szCs w:val="22"/>
        </w:rPr>
        <w:t>R</w:t>
      </w:r>
      <w:r w:rsidRPr="00B24FCD">
        <w:rPr>
          <w:i/>
          <w:sz w:val="22"/>
          <w:szCs w:val="22"/>
          <w:vertAlign w:val="subscript"/>
        </w:rPr>
        <w:t>jk</w:t>
      </w:r>
      <w:r w:rsidRPr="00B24FCD">
        <w:rPr>
          <w:sz w:val="22"/>
          <w:szCs w:val="22"/>
        </w:rPr>
        <w:t xml:space="preserve"> messages from its linked check nodes, sums them and adds the sum to the intial LLR value, </w:t>
      </w:r>
      <w:r w:rsidRPr="00B24FCD">
        <w:rPr>
          <w:i/>
          <w:sz w:val="22"/>
          <w:szCs w:val="22"/>
        </w:rPr>
        <w:t>y</w:t>
      </w:r>
      <w:r w:rsidRPr="00B24FCD">
        <w:rPr>
          <w:i/>
          <w:sz w:val="22"/>
          <w:szCs w:val="22"/>
          <w:vertAlign w:val="subscript"/>
        </w:rPr>
        <w:t>k</w:t>
      </w:r>
      <w:r w:rsidRPr="00B24FCD">
        <w:rPr>
          <w:sz w:val="22"/>
          <w:szCs w:val="22"/>
        </w:rPr>
        <w:t xml:space="preserve"> ∙</w:t>
      </w:r>
      <w:r w:rsidRPr="00B24FCD">
        <w:rPr>
          <w:sz w:val="22"/>
          <w:szCs w:val="22"/>
          <w:vertAlign w:val="subscript"/>
        </w:rPr>
        <w:t xml:space="preserve"> </w:t>
      </w:r>
      <w:r w:rsidRPr="00B24FCD">
        <w:rPr>
          <w:sz w:val="22"/>
          <w:szCs w:val="22"/>
        </w:rPr>
        <w:t>2</w:t>
      </w:r>
      <w:r w:rsidRPr="00B24FCD">
        <w:rPr>
          <w:i/>
          <w:sz w:val="22"/>
          <w:szCs w:val="22"/>
        </w:rPr>
        <w:t>a</w:t>
      </w:r>
      <w:r w:rsidRPr="00B24FCD">
        <w:rPr>
          <w:sz w:val="22"/>
          <w:szCs w:val="22"/>
        </w:rPr>
        <w:t>/</w:t>
      </w:r>
      <w:r w:rsidRPr="00B24FCD">
        <w:rPr>
          <w:sz w:val="22"/>
          <w:szCs w:val="22"/>
        </w:rPr>
        <w:sym w:font="Symbol" w:char="F073"/>
      </w:r>
      <w:r w:rsidRPr="00B24FCD">
        <w:rPr>
          <w:sz w:val="22"/>
          <w:szCs w:val="22"/>
          <w:vertAlign w:val="superscript"/>
        </w:rPr>
        <w:t>2</w:t>
      </w:r>
      <w:r w:rsidRPr="00B24FCD">
        <w:rPr>
          <w:sz w:val="22"/>
          <w:szCs w:val="22"/>
        </w:rPr>
        <w:t xml:space="preserve">, yielding an updated </w:t>
      </w:r>
      <w:r w:rsidRPr="00B24FCD">
        <w:rPr>
          <w:i/>
          <w:sz w:val="22"/>
          <w:szCs w:val="22"/>
        </w:rPr>
        <w:t>L</w:t>
      </w:r>
      <w:r w:rsidRPr="00B24FCD">
        <w:rPr>
          <w:i/>
          <w:sz w:val="22"/>
          <w:szCs w:val="22"/>
          <w:vertAlign w:val="subscript"/>
        </w:rPr>
        <w:t>k</w:t>
      </w:r>
      <w:r w:rsidRPr="00B24FCD">
        <w:rPr>
          <w:sz w:val="22"/>
          <w:szCs w:val="22"/>
        </w:rPr>
        <w:t xml:space="preserve"> for the next iteration, which begins again from 1).</w:t>
      </w:r>
    </w:p>
    <w:p w14:paraId="798C7D13" w14:textId="53F2C329" w:rsidR="00D03B76" w:rsidRPr="00B24FCD" w:rsidRDefault="00D03B76" w:rsidP="00D03B76">
      <w:pPr>
        <w:spacing w:before="80"/>
        <w:rPr>
          <w:sz w:val="22"/>
          <w:szCs w:val="22"/>
        </w:rPr>
      </w:pPr>
      <w:r w:rsidRPr="00B24FCD">
        <w:rPr>
          <w:sz w:val="22"/>
          <w:szCs w:val="22"/>
        </w:rPr>
        <w:lastRenderedPageBreak/>
        <w:t>The iteration continues until one of the following conditions is met:</w:t>
      </w:r>
    </w:p>
    <w:p w14:paraId="1DA7355F" w14:textId="228571ED" w:rsidR="00D03B76" w:rsidRPr="00B24FCD" w:rsidRDefault="00D03B76" w:rsidP="00D03B76">
      <w:pPr>
        <w:pStyle w:val="ListParagraph"/>
        <w:numPr>
          <w:ilvl w:val="0"/>
          <w:numId w:val="11"/>
        </w:numPr>
        <w:spacing w:before="80"/>
        <w:rPr>
          <w:sz w:val="22"/>
          <w:szCs w:val="22"/>
        </w:rPr>
      </w:pPr>
      <w:r w:rsidRPr="00B24FCD">
        <w:rPr>
          <w:sz w:val="22"/>
          <w:szCs w:val="22"/>
        </w:rPr>
        <w:t>all parity checks are satisfied;</w:t>
      </w:r>
    </w:p>
    <w:p w14:paraId="32B72D8B" w14:textId="33E7D0AA" w:rsidR="00D03B76" w:rsidRPr="00B24FCD" w:rsidRDefault="00D03B76" w:rsidP="00D03B76">
      <w:pPr>
        <w:pStyle w:val="ListParagraph"/>
        <w:numPr>
          <w:ilvl w:val="0"/>
          <w:numId w:val="11"/>
        </w:numPr>
        <w:spacing w:before="80"/>
        <w:rPr>
          <w:sz w:val="22"/>
          <w:szCs w:val="22"/>
        </w:rPr>
      </w:pPr>
      <w:r w:rsidRPr="00B24FCD">
        <w:rPr>
          <w:sz w:val="22"/>
          <w:szCs w:val="22"/>
        </w:rPr>
        <w:t xml:space="preserve">the </w:t>
      </w:r>
      <w:r w:rsidR="00B24FCD" w:rsidRPr="00B24FCD">
        <w:rPr>
          <w:sz w:val="22"/>
          <w:szCs w:val="22"/>
        </w:rPr>
        <w:t>loop ceases to converge;</w:t>
      </w:r>
    </w:p>
    <w:p w14:paraId="385AF188" w14:textId="044F02FE" w:rsidR="00D03B76" w:rsidRPr="00B24FCD" w:rsidRDefault="00C82523" w:rsidP="00D03B76">
      <w:pPr>
        <w:pStyle w:val="ListParagraph"/>
        <w:numPr>
          <w:ilvl w:val="0"/>
          <w:numId w:val="11"/>
        </w:numPr>
        <w:spacing w:before="80" w:after="80"/>
        <w:rPr>
          <w:sz w:val="22"/>
          <w:szCs w:val="22"/>
        </w:rPr>
      </w:pPr>
      <w:r w:rsidRPr="00B24FCD">
        <w:rPr>
          <w:sz w:val="22"/>
          <w:szCs w:val="22"/>
        </w:rPr>
        <w:t>the maximum</w:t>
      </w:r>
      <w:r>
        <w:rPr>
          <w:sz w:val="22"/>
          <w:szCs w:val="22"/>
        </w:rPr>
        <w:t xml:space="preserve"> number of</w:t>
      </w:r>
      <w:r w:rsidRPr="00B24FCD">
        <w:rPr>
          <w:sz w:val="22"/>
          <w:szCs w:val="22"/>
        </w:rPr>
        <w:t xml:space="preserve"> allowed </w:t>
      </w:r>
      <w:r w:rsidR="00D03B76" w:rsidRPr="00B24FCD">
        <w:rPr>
          <w:sz w:val="22"/>
          <w:szCs w:val="22"/>
        </w:rPr>
        <w:t xml:space="preserve">iterations </w:t>
      </w:r>
      <w:r>
        <w:rPr>
          <w:sz w:val="22"/>
          <w:szCs w:val="22"/>
        </w:rPr>
        <w:t xml:space="preserve">has been </w:t>
      </w:r>
      <w:r w:rsidR="00D03B76" w:rsidRPr="00B24FCD">
        <w:rPr>
          <w:sz w:val="22"/>
          <w:szCs w:val="22"/>
        </w:rPr>
        <w:t>reache</w:t>
      </w:r>
      <w:r w:rsidR="00E75339">
        <w:rPr>
          <w:sz w:val="22"/>
          <w:szCs w:val="22"/>
        </w:rPr>
        <w:t>d</w:t>
      </w:r>
      <w:r w:rsidR="00D03B76" w:rsidRPr="00B24FCD">
        <w:rPr>
          <w:sz w:val="22"/>
          <w:szCs w:val="22"/>
        </w:rPr>
        <w:t xml:space="preserve">. </w:t>
      </w:r>
    </w:p>
    <w:p w14:paraId="4DBE9CCA" w14:textId="1C9C9034" w:rsidR="003520B0" w:rsidRPr="00B24FCD" w:rsidRDefault="00D03B76" w:rsidP="00D03B76">
      <w:pPr>
        <w:spacing w:after="120"/>
        <w:rPr>
          <w:sz w:val="22"/>
          <w:szCs w:val="22"/>
          <w:lang w:val="en-GB"/>
        </w:rPr>
      </w:pPr>
      <w:r w:rsidRPr="00B24FCD">
        <w:rPr>
          <w:sz w:val="22"/>
          <w:szCs w:val="22"/>
        </w:rPr>
        <w:t xml:space="preserve">At this point a “hard” decision is made, taking the </w:t>
      </w:r>
      <w:r w:rsidR="00A13AB2" w:rsidRPr="00B24FCD">
        <w:rPr>
          <w:i/>
          <w:sz w:val="22"/>
          <w:szCs w:val="22"/>
        </w:rPr>
        <w:t>k</w:t>
      </w:r>
      <w:r w:rsidR="00A13AB2" w:rsidRPr="00B24FCD">
        <w:rPr>
          <w:i/>
          <w:sz w:val="22"/>
          <w:szCs w:val="22"/>
          <w:vertAlign w:val="superscript"/>
        </w:rPr>
        <w:t>th</w:t>
      </w:r>
      <w:r w:rsidRPr="00B24FCD">
        <w:rPr>
          <w:sz w:val="22"/>
          <w:szCs w:val="22"/>
        </w:rPr>
        <w:t xml:space="preserve"> code bit to be 1 or 0 </w:t>
      </w:r>
      <w:r w:rsidR="00A13AB2">
        <w:rPr>
          <w:sz w:val="22"/>
          <w:szCs w:val="22"/>
        </w:rPr>
        <w:t>according to</w:t>
      </w:r>
      <w:r w:rsidRPr="00B24FCD">
        <w:rPr>
          <w:sz w:val="22"/>
          <w:szCs w:val="22"/>
        </w:rPr>
        <w:t xml:space="preserve"> the sign of </w:t>
      </w:r>
      <w:r w:rsidRPr="00B24FCD">
        <w:rPr>
          <w:i/>
          <w:sz w:val="22"/>
          <w:szCs w:val="22"/>
        </w:rPr>
        <w:t>L</w:t>
      </w:r>
      <w:r w:rsidRPr="00B24FCD">
        <w:rPr>
          <w:i/>
          <w:sz w:val="22"/>
          <w:szCs w:val="22"/>
          <w:vertAlign w:val="subscript"/>
        </w:rPr>
        <w:t>k</w:t>
      </w:r>
      <w:r w:rsidRPr="00B24FCD">
        <w:rPr>
          <w:sz w:val="22"/>
          <w:szCs w:val="22"/>
        </w:rPr>
        <w:t>.</w:t>
      </w:r>
    </w:p>
    <w:p w14:paraId="17410E02" w14:textId="5A493206" w:rsidR="00B24FCD" w:rsidRDefault="00B24FCD" w:rsidP="00B24FCD">
      <w:pPr>
        <w:pStyle w:val="Heading1"/>
      </w:pPr>
      <w:r>
        <w:t>QC-LDPC Decoder Implementation</w:t>
      </w:r>
    </w:p>
    <w:p w14:paraId="334E4F7A" w14:textId="267FA731" w:rsidR="00370C26" w:rsidRPr="00283EB4" w:rsidRDefault="00370C26" w:rsidP="00370C26">
      <w:pPr>
        <w:spacing w:before="120" w:after="120"/>
        <w:rPr>
          <w:sz w:val="22"/>
          <w:szCs w:val="22"/>
        </w:rPr>
      </w:pPr>
      <w:r w:rsidRPr="00675CBB">
        <w:rPr>
          <w:sz w:val="22"/>
          <w:szCs w:val="22"/>
        </w:rPr>
        <w:t xml:space="preserve">The codes adopted by ATSC 3.0 are related to those envisioned for NR in that their parity-check matrices can be transformed into a quasi-cyclic (QC) form by a proper row and column permutations. The parity check matrix of a QC-LDPC code consists of square submatrices comprising either the zero matrix or permutations of a base graph with dimension, e.g. L = 360 for the codes adopted by ATSC 3.0. See </w:t>
      </w:r>
      <w:r w:rsidRPr="00675CBB">
        <w:rPr>
          <w:sz w:val="22"/>
          <w:szCs w:val="22"/>
        </w:rPr>
        <w:fldChar w:fldCharType="begin"/>
      </w:r>
      <w:r w:rsidRPr="00675CBB">
        <w:rPr>
          <w:sz w:val="22"/>
          <w:szCs w:val="22"/>
        </w:rPr>
        <w:instrText xml:space="preserve"> REF _Ref466030082 \h  \* MERGEFORMAT </w:instrText>
      </w:r>
      <w:r w:rsidRPr="00675CBB">
        <w:rPr>
          <w:sz w:val="22"/>
          <w:szCs w:val="22"/>
        </w:rPr>
      </w:r>
      <w:r w:rsidRPr="00675CBB">
        <w:rPr>
          <w:sz w:val="22"/>
          <w:szCs w:val="22"/>
        </w:rPr>
        <w:fldChar w:fldCharType="separate"/>
      </w:r>
      <w:r w:rsidR="00C64E2B" w:rsidRPr="009E54E1">
        <w:rPr>
          <w:sz w:val="22"/>
          <w:szCs w:val="22"/>
        </w:rPr>
        <w:t xml:space="preserve">Figure </w:t>
      </w:r>
      <w:r w:rsidR="00C64E2B">
        <w:rPr>
          <w:noProof/>
          <w:sz w:val="22"/>
          <w:szCs w:val="22"/>
        </w:rPr>
        <w:t>2</w:t>
      </w:r>
      <w:r w:rsidRPr="00675CBB">
        <w:rPr>
          <w:sz w:val="22"/>
          <w:szCs w:val="22"/>
        </w:rPr>
        <w:fldChar w:fldCharType="end"/>
      </w:r>
      <w:r w:rsidRPr="00675CBB">
        <w:rPr>
          <w:sz w:val="22"/>
          <w:szCs w:val="22"/>
        </w:rPr>
        <w:t>.</w:t>
      </w:r>
    </w:p>
    <w:p w14:paraId="6E9310E7" w14:textId="77777777" w:rsidR="00A13AB2" w:rsidRPr="00283EB4" w:rsidRDefault="00A13AB2" w:rsidP="00A13AB2">
      <w:pPr>
        <w:spacing w:before="120" w:after="120"/>
        <w:rPr>
          <w:sz w:val="22"/>
          <w:szCs w:val="22"/>
        </w:rPr>
      </w:pPr>
      <w:r w:rsidRPr="00283EB4">
        <w:rPr>
          <w:sz w:val="22"/>
          <w:szCs w:val="22"/>
        </w:rPr>
        <w:t xml:space="preserve">ATSC 3.0 specifies long and short codes with frame sizes N = 64800 and 16200 bits, respectively. See </w:t>
      </w:r>
      <w:r w:rsidRPr="00283EB4">
        <w:rPr>
          <w:sz w:val="22"/>
          <w:szCs w:val="22"/>
        </w:rPr>
        <w:fldChar w:fldCharType="begin"/>
      </w:r>
      <w:r w:rsidRPr="00283EB4">
        <w:rPr>
          <w:sz w:val="22"/>
          <w:szCs w:val="22"/>
        </w:rPr>
        <w:instrText xml:space="preserve"> REF _Ref466022222 \h </w:instrText>
      </w:r>
      <w:r>
        <w:rPr>
          <w:sz w:val="22"/>
          <w:szCs w:val="22"/>
        </w:rPr>
        <w:instrText xml:space="preserve"> \* MERGEFORMAT </w:instrText>
      </w:r>
      <w:r w:rsidRPr="00283EB4">
        <w:rPr>
          <w:sz w:val="22"/>
          <w:szCs w:val="22"/>
        </w:rPr>
      </w:r>
      <w:r w:rsidRPr="00283EB4">
        <w:rPr>
          <w:sz w:val="22"/>
          <w:szCs w:val="22"/>
        </w:rPr>
        <w:fldChar w:fldCharType="separate"/>
      </w:r>
      <w:r w:rsidR="00C64E2B" w:rsidRPr="00283EB4">
        <w:rPr>
          <w:sz w:val="22"/>
          <w:szCs w:val="22"/>
        </w:rPr>
        <w:t xml:space="preserve">Table </w:t>
      </w:r>
      <w:r w:rsidR="00C64E2B">
        <w:rPr>
          <w:noProof/>
          <w:sz w:val="22"/>
          <w:szCs w:val="22"/>
        </w:rPr>
        <w:t>2</w:t>
      </w:r>
      <w:r w:rsidRPr="00283EB4">
        <w:rPr>
          <w:sz w:val="22"/>
          <w:szCs w:val="22"/>
        </w:rPr>
        <w:fldChar w:fldCharType="end"/>
      </w:r>
      <w:r w:rsidRPr="00283EB4">
        <w:rPr>
          <w:sz w:val="22"/>
          <w:szCs w:val="22"/>
        </w:rPr>
        <w:t>. For each code length, two separate code structures have been adopted, namely irregular repeat accumulate (IRA) and multi-edge type (MET). Generally, the MET code structure has been specified for low code rates whereas IRA structures are applied for high code rates.</w:t>
      </w:r>
    </w:p>
    <w:p w14:paraId="1AFC6BBA" w14:textId="77777777" w:rsidR="00A13AB2" w:rsidRPr="00283EB4" w:rsidRDefault="00A13AB2" w:rsidP="00A13AB2">
      <w:pPr>
        <w:pStyle w:val="Caption"/>
        <w:rPr>
          <w:color w:val="auto"/>
          <w:sz w:val="22"/>
          <w:szCs w:val="22"/>
        </w:rPr>
      </w:pPr>
      <w:bookmarkStart w:id="2" w:name="_Ref466022222"/>
      <w:r w:rsidRPr="00283EB4">
        <w:rPr>
          <w:color w:val="auto"/>
          <w:sz w:val="22"/>
          <w:szCs w:val="22"/>
        </w:rPr>
        <w:t xml:space="preserve">Table </w:t>
      </w:r>
      <w:r w:rsidRPr="00283EB4">
        <w:rPr>
          <w:color w:val="auto"/>
          <w:sz w:val="22"/>
          <w:szCs w:val="22"/>
        </w:rPr>
        <w:fldChar w:fldCharType="begin"/>
      </w:r>
      <w:r w:rsidRPr="00283EB4">
        <w:rPr>
          <w:color w:val="auto"/>
          <w:sz w:val="22"/>
          <w:szCs w:val="22"/>
        </w:rPr>
        <w:instrText xml:space="preserve"> SEQ Table \* ARABIC </w:instrText>
      </w:r>
      <w:r w:rsidRPr="00283EB4">
        <w:rPr>
          <w:color w:val="auto"/>
          <w:sz w:val="22"/>
          <w:szCs w:val="22"/>
        </w:rPr>
        <w:fldChar w:fldCharType="separate"/>
      </w:r>
      <w:r w:rsidR="00C64E2B">
        <w:rPr>
          <w:noProof/>
          <w:color w:val="auto"/>
          <w:sz w:val="22"/>
          <w:szCs w:val="22"/>
        </w:rPr>
        <w:t>2</w:t>
      </w:r>
      <w:r w:rsidRPr="00283EB4">
        <w:rPr>
          <w:color w:val="auto"/>
          <w:sz w:val="22"/>
          <w:szCs w:val="22"/>
        </w:rPr>
        <w:fldChar w:fldCharType="end"/>
      </w:r>
      <w:bookmarkEnd w:id="2"/>
      <w:r w:rsidRPr="00283EB4">
        <w:rPr>
          <w:color w:val="auto"/>
          <w:sz w:val="22"/>
          <w:szCs w:val="22"/>
        </w:rPr>
        <w:t>: ATSC 3.0 LDPC Code Specs</w:t>
      </w:r>
    </w:p>
    <w:tbl>
      <w:tblPr>
        <w:tblStyle w:val="TableGrid"/>
        <w:tblW w:w="0" w:type="auto"/>
        <w:tblInd w:w="108" w:type="dxa"/>
        <w:tblLook w:val="04A0" w:firstRow="1" w:lastRow="0" w:firstColumn="1" w:lastColumn="0" w:noHBand="0" w:noVBand="1"/>
      </w:tblPr>
      <w:tblGrid>
        <w:gridCol w:w="890"/>
        <w:gridCol w:w="1000"/>
        <w:gridCol w:w="1150"/>
        <w:gridCol w:w="1008"/>
        <w:gridCol w:w="1104"/>
        <w:gridCol w:w="990"/>
        <w:gridCol w:w="1150"/>
        <w:gridCol w:w="1026"/>
        <w:gridCol w:w="1150"/>
      </w:tblGrid>
      <w:tr w:rsidR="00A13AB2" w:rsidRPr="00283EB4" w14:paraId="234A1367" w14:textId="77777777" w:rsidTr="009E5591">
        <w:tc>
          <w:tcPr>
            <w:tcW w:w="890" w:type="dxa"/>
            <w:vMerge w:val="restart"/>
            <w:vAlign w:val="bottom"/>
          </w:tcPr>
          <w:p w14:paraId="60BD7125" w14:textId="77777777" w:rsidR="00A13AB2" w:rsidRPr="00283EB4" w:rsidRDefault="00A13AB2" w:rsidP="009E5591">
            <w:pPr>
              <w:jc w:val="center"/>
              <w:rPr>
                <w:b/>
                <w:i/>
                <w:sz w:val="22"/>
                <w:szCs w:val="22"/>
                <w:lang w:val="en-GB"/>
              </w:rPr>
            </w:pPr>
            <w:r>
              <w:rPr>
                <w:b/>
                <w:i/>
                <w:sz w:val="22"/>
                <w:szCs w:val="22"/>
                <w:lang w:val="en-GB"/>
              </w:rPr>
              <w:t xml:space="preserve">Code </w:t>
            </w:r>
            <w:r w:rsidRPr="00283EB4">
              <w:rPr>
                <w:b/>
                <w:i/>
                <w:sz w:val="22"/>
                <w:szCs w:val="22"/>
                <w:lang w:val="en-GB"/>
              </w:rPr>
              <w:t>Rate</w:t>
            </w:r>
          </w:p>
        </w:tc>
        <w:tc>
          <w:tcPr>
            <w:tcW w:w="4262" w:type="dxa"/>
            <w:gridSpan w:val="4"/>
          </w:tcPr>
          <w:p w14:paraId="5EAA8995" w14:textId="77777777" w:rsidR="00A13AB2" w:rsidRPr="00283EB4" w:rsidRDefault="00A13AB2" w:rsidP="009E5591">
            <w:pPr>
              <w:jc w:val="center"/>
              <w:rPr>
                <w:b/>
                <w:sz w:val="22"/>
                <w:szCs w:val="22"/>
                <w:lang w:val="en-GB"/>
              </w:rPr>
            </w:pPr>
            <w:r w:rsidRPr="00283EB4">
              <w:rPr>
                <w:b/>
                <w:sz w:val="22"/>
                <w:szCs w:val="22"/>
                <w:lang w:val="en-GB"/>
              </w:rPr>
              <w:t>Short Codes</w:t>
            </w:r>
          </w:p>
        </w:tc>
        <w:tc>
          <w:tcPr>
            <w:tcW w:w="4316" w:type="dxa"/>
            <w:gridSpan w:val="4"/>
          </w:tcPr>
          <w:p w14:paraId="4F6CFD9B" w14:textId="77777777" w:rsidR="00A13AB2" w:rsidRPr="00283EB4" w:rsidRDefault="00A13AB2" w:rsidP="009E5591">
            <w:pPr>
              <w:jc w:val="center"/>
              <w:rPr>
                <w:b/>
                <w:sz w:val="22"/>
                <w:szCs w:val="22"/>
                <w:lang w:val="en-GB"/>
              </w:rPr>
            </w:pPr>
            <w:r w:rsidRPr="00283EB4">
              <w:rPr>
                <w:b/>
                <w:sz w:val="22"/>
                <w:szCs w:val="22"/>
                <w:lang w:val="en-GB"/>
              </w:rPr>
              <w:t>Long Codes</w:t>
            </w:r>
          </w:p>
        </w:tc>
      </w:tr>
      <w:tr w:rsidR="00A13AB2" w:rsidRPr="00283EB4" w14:paraId="04697453" w14:textId="77777777" w:rsidTr="009E5591">
        <w:tc>
          <w:tcPr>
            <w:tcW w:w="890" w:type="dxa"/>
            <w:vMerge/>
          </w:tcPr>
          <w:p w14:paraId="6BD72610" w14:textId="77777777" w:rsidR="00A13AB2" w:rsidRPr="00283EB4" w:rsidRDefault="00A13AB2" w:rsidP="009E5591">
            <w:pPr>
              <w:rPr>
                <w:b/>
                <w:i/>
                <w:sz w:val="22"/>
                <w:szCs w:val="22"/>
                <w:lang w:val="en-GB"/>
              </w:rPr>
            </w:pPr>
          </w:p>
        </w:tc>
        <w:tc>
          <w:tcPr>
            <w:tcW w:w="1000" w:type="dxa"/>
          </w:tcPr>
          <w:p w14:paraId="37DC373D" w14:textId="77777777" w:rsidR="00A13AB2" w:rsidRPr="00283EB4" w:rsidRDefault="00A13AB2" w:rsidP="009E5591">
            <w:pPr>
              <w:rPr>
                <w:b/>
                <w:i/>
                <w:sz w:val="22"/>
                <w:szCs w:val="22"/>
                <w:lang w:val="en-GB"/>
              </w:rPr>
            </w:pPr>
            <w:r w:rsidRPr="00283EB4">
              <w:rPr>
                <w:b/>
                <w:i/>
                <w:sz w:val="22"/>
                <w:szCs w:val="22"/>
                <w:lang w:val="en-GB"/>
              </w:rPr>
              <w:t>Type</w:t>
            </w:r>
          </w:p>
        </w:tc>
        <w:tc>
          <w:tcPr>
            <w:tcW w:w="1150" w:type="dxa"/>
          </w:tcPr>
          <w:p w14:paraId="163FE991" w14:textId="77777777" w:rsidR="00A13AB2" w:rsidRPr="00283EB4" w:rsidRDefault="00A13AB2" w:rsidP="009E5591">
            <w:pPr>
              <w:rPr>
                <w:b/>
                <w:i/>
                <w:sz w:val="22"/>
                <w:szCs w:val="22"/>
                <w:lang w:val="en-GB"/>
              </w:rPr>
            </w:pPr>
            <w:r w:rsidRPr="00283EB4">
              <w:rPr>
                <w:b/>
                <w:i/>
                <w:sz w:val="22"/>
                <w:szCs w:val="22"/>
                <w:lang w:val="en-GB"/>
              </w:rPr>
              <w:t>Structure</w:t>
            </w:r>
          </w:p>
        </w:tc>
        <w:tc>
          <w:tcPr>
            <w:tcW w:w="1008" w:type="dxa"/>
          </w:tcPr>
          <w:p w14:paraId="2CF02151" w14:textId="77777777" w:rsidR="00A13AB2" w:rsidRPr="00283EB4" w:rsidRDefault="00A13AB2" w:rsidP="009E5591">
            <w:pPr>
              <w:rPr>
                <w:b/>
                <w:i/>
                <w:sz w:val="22"/>
                <w:szCs w:val="22"/>
                <w:lang w:val="en-GB"/>
              </w:rPr>
            </w:pPr>
            <w:r w:rsidRPr="00283EB4">
              <w:rPr>
                <w:b/>
                <w:i/>
                <w:sz w:val="22"/>
                <w:szCs w:val="22"/>
                <w:lang w:val="en-GB"/>
              </w:rPr>
              <w:t>N</w:t>
            </w:r>
            <w:r w:rsidRPr="00283EB4">
              <w:rPr>
                <w:b/>
                <w:i/>
                <w:sz w:val="22"/>
                <w:szCs w:val="22"/>
                <w:vertAlign w:val="subscript"/>
                <w:lang w:val="en-GB"/>
              </w:rPr>
              <w:t>coded</w:t>
            </w:r>
          </w:p>
        </w:tc>
        <w:tc>
          <w:tcPr>
            <w:tcW w:w="1104" w:type="dxa"/>
          </w:tcPr>
          <w:p w14:paraId="133AD866" w14:textId="77777777" w:rsidR="00A13AB2" w:rsidRPr="00283EB4" w:rsidRDefault="00A13AB2" w:rsidP="009E5591">
            <w:pPr>
              <w:rPr>
                <w:b/>
                <w:i/>
                <w:sz w:val="22"/>
                <w:szCs w:val="22"/>
                <w:lang w:val="en-GB"/>
              </w:rPr>
            </w:pPr>
            <w:r w:rsidRPr="00283EB4">
              <w:rPr>
                <w:b/>
                <w:i/>
                <w:sz w:val="22"/>
                <w:szCs w:val="22"/>
                <w:lang w:val="en-GB"/>
              </w:rPr>
              <w:t>K</w:t>
            </w:r>
            <w:r w:rsidRPr="00283EB4">
              <w:rPr>
                <w:b/>
                <w:i/>
                <w:sz w:val="22"/>
                <w:szCs w:val="22"/>
                <w:vertAlign w:val="subscript"/>
                <w:lang w:val="en-GB"/>
              </w:rPr>
              <w:t>payload</w:t>
            </w:r>
          </w:p>
        </w:tc>
        <w:tc>
          <w:tcPr>
            <w:tcW w:w="990" w:type="dxa"/>
          </w:tcPr>
          <w:p w14:paraId="538C8ED4" w14:textId="77777777" w:rsidR="00A13AB2" w:rsidRPr="00283EB4" w:rsidRDefault="00A13AB2" w:rsidP="009E5591">
            <w:pPr>
              <w:rPr>
                <w:b/>
                <w:i/>
                <w:sz w:val="22"/>
                <w:szCs w:val="22"/>
                <w:lang w:val="en-GB"/>
              </w:rPr>
            </w:pPr>
            <w:r w:rsidRPr="00283EB4">
              <w:rPr>
                <w:b/>
                <w:i/>
                <w:sz w:val="22"/>
                <w:szCs w:val="22"/>
                <w:lang w:val="en-GB"/>
              </w:rPr>
              <w:t>Type</w:t>
            </w:r>
          </w:p>
        </w:tc>
        <w:tc>
          <w:tcPr>
            <w:tcW w:w="1150" w:type="dxa"/>
          </w:tcPr>
          <w:p w14:paraId="525049AF" w14:textId="77777777" w:rsidR="00A13AB2" w:rsidRPr="00283EB4" w:rsidRDefault="00A13AB2" w:rsidP="009E5591">
            <w:pPr>
              <w:rPr>
                <w:b/>
                <w:i/>
                <w:sz w:val="22"/>
                <w:szCs w:val="22"/>
                <w:lang w:val="en-GB"/>
              </w:rPr>
            </w:pPr>
            <w:r w:rsidRPr="00283EB4">
              <w:rPr>
                <w:b/>
                <w:i/>
                <w:sz w:val="22"/>
                <w:szCs w:val="22"/>
                <w:lang w:val="en-GB"/>
              </w:rPr>
              <w:t>Structure</w:t>
            </w:r>
          </w:p>
        </w:tc>
        <w:tc>
          <w:tcPr>
            <w:tcW w:w="1026" w:type="dxa"/>
          </w:tcPr>
          <w:p w14:paraId="6D27A347" w14:textId="77777777" w:rsidR="00A13AB2" w:rsidRPr="00283EB4" w:rsidRDefault="00A13AB2" w:rsidP="009E5591">
            <w:pPr>
              <w:rPr>
                <w:b/>
                <w:i/>
                <w:sz w:val="22"/>
                <w:szCs w:val="22"/>
                <w:lang w:val="en-GB"/>
              </w:rPr>
            </w:pPr>
            <w:r w:rsidRPr="00283EB4">
              <w:rPr>
                <w:b/>
                <w:i/>
                <w:sz w:val="22"/>
                <w:szCs w:val="22"/>
                <w:lang w:val="en-GB"/>
              </w:rPr>
              <w:t>N</w:t>
            </w:r>
            <w:r w:rsidRPr="00283EB4">
              <w:rPr>
                <w:b/>
                <w:i/>
                <w:sz w:val="22"/>
                <w:szCs w:val="22"/>
                <w:vertAlign w:val="subscript"/>
                <w:lang w:val="en-GB"/>
              </w:rPr>
              <w:t>coded</w:t>
            </w:r>
          </w:p>
        </w:tc>
        <w:tc>
          <w:tcPr>
            <w:tcW w:w="1150" w:type="dxa"/>
          </w:tcPr>
          <w:p w14:paraId="24AFB96E" w14:textId="77777777" w:rsidR="00A13AB2" w:rsidRPr="00283EB4" w:rsidRDefault="00A13AB2" w:rsidP="009E5591">
            <w:pPr>
              <w:rPr>
                <w:b/>
                <w:i/>
                <w:sz w:val="22"/>
                <w:szCs w:val="22"/>
                <w:lang w:val="en-GB"/>
              </w:rPr>
            </w:pPr>
            <w:r w:rsidRPr="00283EB4">
              <w:rPr>
                <w:b/>
                <w:i/>
                <w:sz w:val="22"/>
                <w:szCs w:val="22"/>
                <w:lang w:val="en-GB"/>
              </w:rPr>
              <w:t>K</w:t>
            </w:r>
            <w:r w:rsidRPr="00283EB4">
              <w:rPr>
                <w:b/>
                <w:i/>
                <w:sz w:val="22"/>
                <w:szCs w:val="22"/>
                <w:vertAlign w:val="subscript"/>
                <w:lang w:val="en-GB"/>
              </w:rPr>
              <w:t>payload</w:t>
            </w:r>
          </w:p>
        </w:tc>
      </w:tr>
      <w:tr w:rsidR="00A13AB2" w:rsidRPr="00283EB4" w14:paraId="7E720054" w14:textId="77777777" w:rsidTr="009E5591">
        <w:tc>
          <w:tcPr>
            <w:tcW w:w="890" w:type="dxa"/>
            <w:vAlign w:val="center"/>
          </w:tcPr>
          <w:p w14:paraId="5CA052F1" w14:textId="77777777" w:rsidR="00A13AB2" w:rsidRPr="00283EB4" w:rsidRDefault="00A13AB2" w:rsidP="009E5591">
            <w:pPr>
              <w:jc w:val="center"/>
              <w:rPr>
                <w:sz w:val="22"/>
                <w:szCs w:val="22"/>
                <w:lang w:val="en-GB"/>
              </w:rPr>
            </w:pPr>
            <w:r w:rsidRPr="00283EB4">
              <w:rPr>
                <w:sz w:val="22"/>
                <w:szCs w:val="22"/>
                <w:lang w:eastAsia="ko-KR"/>
              </w:rPr>
              <w:t>2/15</w:t>
            </w:r>
          </w:p>
        </w:tc>
        <w:tc>
          <w:tcPr>
            <w:tcW w:w="1000" w:type="dxa"/>
            <w:vAlign w:val="center"/>
          </w:tcPr>
          <w:p w14:paraId="0D9AC9A3" w14:textId="77777777" w:rsidR="00A13AB2" w:rsidRPr="00283EB4" w:rsidRDefault="00A13AB2" w:rsidP="009E5591">
            <w:pPr>
              <w:jc w:val="left"/>
              <w:rPr>
                <w:sz w:val="22"/>
                <w:szCs w:val="22"/>
                <w:lang w:val="en-GB"/>
              </w:rPr>
            </w:pPr>
            <w:r w:rsidRPr="00283EB4">
              <w:rPr>
                <w:color w:val="000000"/>
                <w:sz w:val="22"/>
                <w:szCs w:val="22"/>
              </w:rPr>
              <w:t>A</w:t>
            </w:r>
          </w:p>
        </w:tc>
        <w:tc>
          <w:tcPr>
            <w:tcW w:w="1150" w:type="dxa"/>
            <w:vAlign w:val="center"/>
          </w:tcPr>
          <w:p w14:paraId="06361CC7" w14:textId="77777777" w:rsidR="00A13AB2" w:rsidRPr="00283EB4" w:rsidRDefault="00A13AB2" w:rsidP="009E5591">
            <w:pPr>
              <w:jc w:val="left"/>
              <w:rPr>
                <w:sz w:val="22"/>
                <w:szCs w:val="22"/>
                <w:lang w:val="en-GB"/>
              </w:rPr>
            </w:pPr>
            <w:r w:rsidRPr="00283EB4">
              <w:rPr>
                <w:color w:val="000000"/>
                <w:sz w:val="22"/>
                <w:szCs w:val="22"/>
              </w:rPr>
              <w:t>MET</w:t>
            </w:r>
          </w:p>
        </w:tc>
        <w:tc>
          <w:tcPr>
            <w:tcW w:w="1008" w:type="dxa"/>
            <w:vAlign w:val="center"/>
          </w:tcPr>
          <w:p w14:paraId="64FAB85C"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017F98DD" w14:textId="77777777" w:rsidR="00A13AB2" w:rsidRPr="00283EB4" w:rsidRDefault="00A13AB2" w:rsidP="009E5591">
            <w:pPr>
              <w:jc w:val="left"/>
              <w:rPr>
                <w:sz w:val="22"/>
                <w:szCs w:val="22"/>
                <w:lang w:val="en-GB"/>
              </w:rPr>
            </w:pPr>
            <w:r w:rsidRPr="00283EB4">
              <w:rPr>
                <w:color w:val="000000"/>
                <w:sz w:val="22"/>
                <w:szCs w:val="22"/>
              </w:rPr>
              <w:t>2160</w:t>
            </w:r>
          </w:p>
        </w:tc>
        <w:tc>
          <w:tcPr>
            <w:tcW w:w="990" w:type="dxa"/>
            <w:vAlign w:val="center"/>
          </w:tcPr>
          <w:p w14:paraId="1717F7EE" w14:textId="77777777" w:rsidR="00A13AB2" w:rsidRPr="00283EB4" w:rsidRDefault="00A13AB2" w:rsidP="009E5591">
            <w:pPr>
              <w:rPr>
                <w:sz w:val="22"/>
                <w:szCs w:val="22"/>
                <w:lang w:val="en-GB"/>
              </w:rPr>
            </w:pPr>
            <w:r w:rsidRPr="00283EB4">
              <w:rPr>
                <w:color w:val="000000"/>
                <w:sz w:val="22"/>
                <w:szCs w:val="22"/>
              </w:rPr>
              <w:t>A</w:t>
            </w:r>
          </w:p>
        </w:tc>
        <w:tc>
          <w:tcPr>
            <w:tcW w:w="1150" w:type="dxa"/>
            <w:vAlign w:val="center"/>
          </w:tcPr>
          <w:p w14:paraId="0D8F2E4C" w14:textId="77777777" w:rsidR="00A13AB2" w:rsidRPr="00283EB4" w:rsidRDefault="00A13AB2" w:rsidP="009E5591">
            <w:pPr>
              <w:rPr>
                <w:sz w:val="22"/>
                <w:szCs w:val="22"/>
                <w:lang w:val="en-GB"/>
              </w:rPr>
            </w:pPr>
            <w:r w:rsidRPr="00283EB4">
              <w:rPr>
                <w:color w:val="000000"/>
                <w:sz w:val="22"/>
                <w:szCs w:val="22"/>
              </w:rPr>
              <w:t>MET</w:t>
            </w:r>
          </w:p>
        </w:tc>
        <w:tc>
          <w:tcPr>
            <w:tcW w:w="1026" w:type="dxa"/>
            <w:vAlign w:val="center"/>
          </w:tcPr>
          <w:p w14:paraId="48EFC781"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31C5704D" w14:textId="77777777" w:rsidR="00A13AB2" w:rsidRPr="00283EB4" w:rsidRDefault="00A13AB2" w:rsidP="009E5591">
            <w:pPr>
              <w:rPr>
                <w:sz w:val="22"/>
                <w:szCs w:val="22"/>
                <w:lang w:val="en-GB"/>
              </w:rPr>
            </w:pPr>
            <w:r w:rsidRPr="00283EB4">
              <w:rPr>
                <w:color w:val="000000"/>
                <w:sz w:val="22"/>
                <w:szCs w:val="22"/>
              </w:rPr>
              <w:t xml:space="preserve">8640      </w:t>
            </w:r>
          </w:p>
        </w:tc>
      </w:tr>
      <w:tr w:rsidR="00A13AB2" w:rsidRPr="00283EB4" w14:paraId="70A52279" w14:textId="77777777" w:rsidTr="009E5591">
        <w:tc>
          <w:tcPr>
            <w:tcW w:w="890" w:type="dxa"/>
            <w:vAlign w:val="center"/>
          </w:tcPr>
          <w:p w14:paraId="768385DB" w14:textId="77777777" w:rsidR="00A13AB2" w:rsidRPr="00283EB4" w:rsidRDefault="00A13AB2" w:rsidP="009E5591">
            <w:pPr>
              <w:jc w:val="center"/>
              <w:rPr>
                <w:sz w:val="22"/>
                <w:szCs w:val="22"/>
                <w:lang w:val="en-GB"/>
              </w:rPr>
            </w:pPr>
            <w:r w:rsidRPr="00283EB4">
              <w:rPr>
                <w:sz w:val="22"/>
                <w:szCs w:val="22"/>
                <w:lang w:eastAsia="ko-KR"/>
              </w:rPr>
              <w:t>3/15</w:t>
            </w:r>
          </w:p>
        </w:tc>
        <w:tc>
          <w:tcPr>
            <w:tcW w:w="1000" w:type="dxa"/>
            <w:vAlign w:val="center"/>
          </w:tcPr>
          <w:p w14:paraId="2EB31F9E" w14:textId="77777777" w:rsidR="00A13AB2" w:rsidRPr="00283EB4" w:rsidRDefault="00A13AB2" w:rsidP="009E5591">
            <w:pPr>
              <w:jc w:val="left"/>
              <w:rPr>
                <w:sz w:val="22"/>
                <w:szCs w:val="22"/>
                <w:lang w:val="en-GB"/>
              </w:rPr>
            </w:pPr>
            <w:r w:rsidRPr="00283EB4">
              <w:rPr>
                <w:color w:val="000000"/>
                <w:sz w:val="22"/>
                <w:szCs w:val="22"/>
              </w:rPr>
              <w:t>A</w:t>
            </w:r>
          </w:p>
        </w:tc>
        <w:tc>
          <w:tcPr>
            <w:tcW w:w="1150" w:type="dxa"/>
            <w:vAlign w:val="center"/>
          </w:tcPr>
          <w:p w14:paraId="28D0AA05" w14:textId="77777777" w:rsidR="00A13AB2" w:rsidRPr="00283EB4" w:rsidRDefault="00A13AB2" w:rsidP="009E5591">
            <w:pPr>
              <w:jc w:val="left"/>
              <w:rPr>
                <w:sz w:val="22"/>
                <w:szCs w:val="22"/>
                <w:lang w:val="en-GB"/>
              </w:rPr>
            </w:pPr>
            <w:r w:rsidRPr="00283EB4">
              <w:rPr>
                <w:color w:val="000000"/>
                <w:sz w:val="22"/>
                <w:szCs w:val="22"/>
              </w:rPr>
              <w:t>MET</w:t>
            </w:r>
          </w:p>
        </w:tc>
        <w:tc>
          <w:tcPr>
            <w:tcW w:w="1008" w:type="dxa"/>
            <w:vAlign w:val="center"/>
          </w:tcPr>
          <w:p w14:paraId="68174F71"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614F82C8" w14:textId="77777777" w:rsidR="00A13AB2" w:rsidRPr="00283EB4" w:rsidRDefault="00A13AB2" w:rsidP="009E5591">
            <w:pPr>
              <w:jc w:val="left"/>
              <w:rPr>
                <w:sz w:val="22"/>
                <w:szCs w:val="22"/>
                <w:lang w:val="en-GB"/>
              </w:rPr>
            </w:pPr>
            <w:r w:rsidRPr="00283EB4">
              <w:rPr>
                <w:color w:val="000000"/>
                <w:sz w:val="22"/>
                <w:szCs w:val="22"/>
              </w:rPr>
              <w:t>3240</w:t>
            </w:r>
          </w:p>
        </w:tc>
        <w:tc>
          <w:tcPr>
            <w:tcW w:w="990" w:type="dxa"/>
            <w:vAlign w:val="center"/>
          </w:tcPr>
          <w:p w14:paraId="42591F9A" w14:textId="77777777" w:rsidR="00A13AB2" w:rsidRPr="00283EB4" w:rsidRDefault="00A13AB2" w:rsidP="009E5591">
            <w:pPr>
              <w:rPr>
                <w:sz w:val="22"/>
                <w:szCs w:val="22"/>
                <w:lang w:val="en-GB"/>
              </w:rPr>
            </w:pPr>
            <w:r w:rsidRPr="00283EB4">
              <w:rPr>
                <w:color w:val="000000"/>
                <w:sz w:val="22"/>
                <w:szCs w:val="22"/>
              </w:rPr>
              <w:t>A</w:t>
            </w:r>
          </w:p>
        </w:tc>
        <w:tc>
          <w:tcPr>
            <w:tcW w:w="1150" w:type="dxa"/>
            <w:vAlign w:val="center"/>
          </w:tcPr>
          <w:p w14:paraId="701E34D4" w14:textId="77777777" w:rsidR="00A13AB2" w:rsidRPr="00283EB4" w:rsidRDefault="00A13AB2" w:rsidP="009E5591">
            <w:pPr>
              <w:rPr>
                <w:sz w:val="22"/>
                <w:szCs w:val="22"/>
                <w:lang w:val="en-GB"/>
              </w:rPr>
            </w:pPr>
            <w:r w:rsidRPr="00283EB4">
              <w:rPr>
                <w:color w:val="000000"/>
                <w:sz w:val="22"/>
                <w:szCs w:val="22"/>
              </w:rPr>
              <w:t>MET</w:t>
            </w:r>
          </w:p>
        </w:tc>
        <w:tc>
          <w:tcPr>
            <w:tcW w:w="1026" w:type="dxa"/>
            <w:vAlign w:val="center"/>
          </w:tcPr>
          <w:p w14:paraId="51DD99B5"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3D5E95C9" w14:textId="77777777" w:rsidR="00A13AB2" w:rsidRPr="00283EB4" w:rsidRDefault="00A13AB2" w:rsidP="009E5591">
            <w:pPr>
              <w:rPr>
                <w:sz w:val="22"/>
                <w:szCs w:val="22"/>
                <w:lang w:val="en-GB"/>
              </w:rPr>
            </w:pPr>
            <w:r w:rsidRPr="00283EB4">
              <w:rPr>
                <w:color w:val="000000"/>
                <w:sz w:val="22"/>
                <w:szCs w:val="22"/>
              </w:rPr>
              <w:t xml:space="preserve">12960      </w:t>
            </w:r>
          </w:p>
        </w:tc>
      </w:tr>
      <w:tr w:rsidR="00A13AB2" w:rsidRPr="00283EB4" w14:paraId="1AF49B94" w14:textId="77777777" w:rsidTr="009E5591">
        <w:tc>
          <w:tcPr>
            <w:tcW w:w="890" w:type="dxa"/>
            <w:vAlign w:val="center"/>
          </w:tcPr>
          <w:p w14:paraId="0A286FBA" w14:textId="77777777" w:rsidR="00A13AB2" w:rsidRPr="00283EB4" w:rsidRDefault="00A13AB2" w:rsidP="009E5591">
            <w:pPr>
              <w:jc w:val="center"/>
              <w:rPr>
                <w:sz w:val="22"/>
                <w:szCs w:val="22"/>
                <w:lang w:val="en-GB"/>
              </w:rPr>
            </w:pPr>
            <w:r w:rsidRPr="00283EB4">
              <w:rPr>
                <w:sz w:val="22"/>
                <w:szCs w:val="22"/>
                <w:lang w:eastAsia="ko-KR"/>
              </w:rPr>
              <w:t>4/15</w:t>
            </w:r>
          </w:p>
        </w:tc>
        <w:tc>
          <w:tcPr>
            <w:tcW w:w="1000" w:type="dxa"/>
            <w:vAlign w:val="center"/>
          </w:tcPr>
          <w:p w14:paraId="4C52D81C" w14:textId="77777777" w:rsidR="00A13AB2" w:rsidRPr="00283EB4" w:rsidRDefault="00A13AB2" w:rsidP="009E5591">
            <w:pPr>
              <w:jc w:val="left"/>
              <w:rPr>
                <w:sz w:val="22"/>
                <w:szCs w:val="22"/>
                <w:lang w:val="en-GB"/>
              </w:rPr>
            </w:pPr>
            <w:r w:rsidRPr="00283EB4">
              <w:rPr>
                <w:color w:val="000000"/>
                <w:sz w:val="22"/>
                <w:szCs w:val="22"/>
              </w:rPr>
              <w:t>A</w:t>
            </w:r>
          </w:p>
        </w:tc>
        <w:tc>
          <w:tcPr>
            <w:tcW w:w="1150" w:type="dxa"/>
            <w:vAlign w:val="center"/>
          </w:tcPr>
          <w:p w14:paraId="21398417" w14:textId="77777777" w:rsidR="00A13AB2" w:rsidRPr="00283EB4" w:rsidRDefault="00A13AB2" w:rsidP="009E5591">
            <w:pPr>
              <w:jc w:val="left"/>
              <w:rPr>
                <w:sz w:val="22"/>
                <w:szCs w:val="22"/>
                <w:lang w:val="en-GB"/>
              </w:rPr>
            </w:pPr>
            <w:r w:rsidRPr="00283EB4">
              <w:rPr>
                <w:color w:val="000000"/>
                <w:sz w:val="22"/>
                <w:szCs w:val="22"/>
              </w:rPr>
              <w:t>MET</w:t>
            </w:r>
          </w:p>
        </w:tc>
        <w:tc>
          <w:tcPr>
            <w:tcW w:w="1008" w:type="dxa"/>
            <w:vAlign w:val="center"/>
          </w:tcPr>
          <w:p w14:paraId="368D18A2"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5DF6D41E" w14:textId="77777777" w:rsidR="00A13AB2" w:rsidRPr="00283EB4" w:rsidRDefault="00A13AB2" w:rsidP="009E5591">
            <w:pPr>
              <w:jc w:val="left"/>
              <w:rPr>
                <w:sz w:val="22"/>
                <w:szCs w:val="22"/>
                <w:lang w:val="en-GB"/>
              </w:rPr>
            </w:pPr>
            <w:r w:rsidRPr="00283EB4">
              <w:rPr>
                <w:color w:val="000000"/>
                <w:sz w:val="22"/>
                <w:szCs w:val="22"/>
              </w:rPr>
              <w:t>4320</w:t>
            </w:r>
          </w:p>
        </w:tc>
        <w:tc>
          <w:tcPr>
            <w:tcW w:w="990" w:type="dxa"/>
            <w:vAlign w:val="center"/>
          </w:tcPr>
          <w:p w14:paraId="613477DC" w14:textId="77777777" w:rsidR="00A13AB2" w:rsidRPr="00283EB4" w:rsidRDefault="00A13AB2" w:rsidP="009E5591">
            <w:pPr>
              <w:rPr>
                <w:sz w:val="22"/>
                <w:szCs w:val="22"/>
                <w:lang w:val="en-GB"/>
              </w:rPr>
            </w:pPr>
            <w:r w:rsidRPr="00283EB4">
              <w:rPr>
                <w:color w:val="000000"/>
                <w:sz w:val="22"/>
                <w:szCs w:val="22"/>
              </w:rPr>
              <w:t>A</w:t>
            </w:r>
          </w:p>
        </w:tc>
        <w:tc>
          <w:tcPr>
            <w:tcW w:w="1150" w:type="dxa"/>
            <w:vAlign w:val="center"/>
          </w:tcPr>
          <w:p w14:paraId="34E72184" w14:textId="77777777" w:rsidR="00A13AB2" w:rsidRPr="00283EB4" w:rsidRDefault="00A13AB2" w:rsidP="009E5591">
            <w:pPr>
              <w:rPr>
                <w:sz w:val="22"/>
                <w:szCs w:val="22"/>
                <w:lang w:val="en-GB"/>
              </w:rPr>
            </w:pPr>
            <w:r w:rsidRPr="00283EB4">
              <w:rPr>
                <w:color w:val="000000"/>
                <w:sz w:val="22"/>
                <w:szCs w:val="22"/>
              </w:rPr>
              <w:t>MET</w:t>
            </w:r>
          </w:p>
        </w:tc>
        <w:tc>
          <w:tcPr>
            <w:tcW w:w="1026" w:type="dxa"/>
            <w:vAlign w:val="center"/>
          </w:tcPr>
          <w:p w14:paraId="21FDA2B1"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1A571CB2" w14:textId="77777777" w:rsidR="00A13AB2" w:rsidRPr="00283EB4" w:rsidRDefault="00A13AB2" w:rsidP="009E5591">
            <w:pPr>
              <w:rPr>
                <w:sz w:val="22"/>
                <w:szCs w:val="22"/>
                <w:lang w:val="en-GB"/>
              </w:rPr>
            </w:pPr>
            <w:r w:rsidRPr="00283EB4">
              <w:rPr>
                <w:color w:val="000000"/>
                <w:sz w:val="22"/>
                <w:szCs w:val="22"/>
              </w:rPr>
              <w:t xml:space="preserve">17280      </w:t>
            </w:r>
          </w:p>
        </w:tc>
      </w:tr>
      <w:tr w:rsidR="00A13AB2" w:rsidRPr="00283EB4" w14:paraId="08A890DF" w14:textId="77777777" w:rsidTr="009E5591">
        <w:tc>
          <w:tcPr>
            <w:tcW w:w="890" w:type="dxa"/>
            <w:vAlign w:val="center"/>
          </w:tcPr>
          <w:p w14:paraId="3501381C" w14:textId="77777777" w:rsidR="00A13AB2" w:rsidRPr="00283EB4" w:rsidRDefault="00A13AB2" w:rsidP="009E5591">
            <w:pPr>
              <w:jc w:val="center"/>
              <w:rPr>
                <w:sz w:val="22"/>
                <w:szCs w:val="22"/>
                <w:lang w:val="en-GB"/>
              </w:rPr>
            </w:pPr>
            <w:r w:rsidRPr="00283EB4">
              <w:rPr>
                <w:sz w:val="22"/>
                <w:szCs w:val="22"/>
                <w:lang w:eastAsia="ko-KR"/>
              </w:rPr>
              <w:t>5/15</w:t>
            </w:r>
          </w:p>
        </w:tc>
        <w:tc>
          <w:tcPr>
            <w:tcW w:w="1000" w:type="dxa"/>
            <w:vAlign w:val="center"/>
          </w:tcPr>
          <w:p w14:paraId="0AD25E9F" w14:textId="77777777" w:rsidR="00A13AB2" w:rsidRPr="00283EB4" w:rsidRDefault="00A13AB2" w:rsidP="009E5591">
            <w:pPr>
              <w:jc w:val="left"/>
              <w:rPr>
                <w:sz w:val="22"/>
                <w:szCs w:val="22"/>
                <w:lang w:val="en-GB"/>
              </w:rPr>
            </w:pPr>
            <w:r w:rsidRPr="00283EB4">
              <w:rPr>
                <w:color w:val="000000"/>
                <w:sz w:val="22"/>
                <w:szCs w:val="22"/>
              </w:rPr>
              <w:t>A</w:t>
            </w:r>
          </w:p>
        </w:tc>
        <w:tc>
          <w:tcPr>
            <w:tcW w:w="1150" w:type="dxa"/>
            <w:vAlign w:val="center"/>
          </w:tcPr>
          <w:p w14:paraId="4384A213" w14:textId="77777777" w:rsidR="00A13AB2" w:rsidRPr="00283EB4" w:rsidRDefault="00A13AB2" w:rsidP="009E5591">
            <w:pPr>
              <w:jc w:val="left"/>
              <w:rPr>
                <w:sz w:val="22"/>
                <w:szCs w:val="22"/>
                <w:lang w:val="en-GB"/>
              </w:rPr>
            </w:pPr>
            <w:r w:rsidRPr="00283EB4">
              <w:rPr>
                <w:color w:val="000000"/>
                <w:sz w:val="22"/>
                <w:szCs w:val="22"/>
              </w:rPr>
              <w:t>MET</w:t>
            </w:r>
          </w:p>
        </w:tc>
        <w:tc>
          <w:tcPr>
            <w:tcW w:w="1008" w:type="dxa"/>
            <w:vAlign w:val="center"/>
          </w:tcPr>
          <w:p w14:paraId="524A821A"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0F6DF910" w14:textId="77777777" w:rsidR="00A13AB2" w:rsidRPr="00283EB4" w:rsidRDefault="00A13AB2" w:rsidP="009E5591">
            <w:pPr>
              <w:jc w:val="left"/>
              <w:rPr>
                <w:sz w:val="22"/>
                <w:szCs w:val="22"/>
                <w:lang w:val="en-GB"/>
              </w:rPr>
            </w:pPr>
            <w:r w:rsidRPr="00283EB4">
              <w:rPr>
                <w:color w:val="000000"/>
                <w:sz w:val="22"/>
                <w:szCs w:val="22"/>
              </w:rPr>
              <w:t>5400</w:t>
            </w:r>
          </w:p>
        </w:tc>
        <w:tc>
          <w:tcPr>
            <w:tcW w:w="990" w:type="dxa"/>
            <w:vAlign w:val="center"/>
          </w:tcPr>
          <w:p w14:paraId="08F89795" w14:textId="77777777" w:rsidR="00A13AB2" w:rsidRPr="00283EB4" w:rsidRDefault="00A13AB2" w:rsidP="009E5591">
            <w:pPr>
              <w:rPr>
                <w:sz w:val="22"/>
                <w:szCs w:val="22"/>
                <w:lang w:val="en-GB"/>
              </w:rPr>
            </w:pPr>
            <w:r w:rsidRPr="00283EB4">
              <w:rPr>
                <w:color w:val="000000"/>
                <w:sz w:val="22"/>
                <w:szCs w:val="22"/>
              </w:rPr>
              <w:t>A</w:t>
            </w:r>
          </w:p>
        </w:tc>
        <w:tc>
          <w:tcPr>
            <w:tcW w:w="1150" w:type="dxa"/>
            <w:vAlign w:val="center"/>
          </w:tcPr>
          <w:p w14:paraId="43DBEE85" w14:textId="77777777" w:rsidR="00A13AB2" w:rsidRPr="00283EB4" w:rsidRDefault="00A13AB2" w:rsidP="009E5591">
            <w:pPr>
              <w:rPr>
                <w:sz w:val="22"/>
                <w:szCs w:val="22"/>
                <w:lang w:val="en-GB"/>
              </w:rPr>
            </w:pPr>
            <w:r w:rsidRPr="00283EB4">
              <w:rPr>
                <w:color w:val="000000"/>
                <w:sz w:val="22"/>
                <w:szCs w:val="22"/>
              </w:rPr>
              <w:t>MET</w:t>
            </w:r>
          </w:p>
        </w:tc>
        <w:tc>
          <w:tcPr>
            <w:tcW w:w="1026" w:type="dxa"/>
            <w:vAlign w:val="center"/>
          </w:tcPr>
          <w:p w14:paraId="675A316A"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0A26AC31" w14:textId="77777777" w:rsidR="00A13AB2" w:rsidRPr="00283EB4" w:rsidRDefault="00A13AB2" w:rsidP="009E5591">
            <w:pPr>
              <w:rPr>
                <w:sz w:val="22"/>
                <w:szCs w:val="22"/>
                <w:lang w:val="en-GB"/>
              </w:rPr>
            </w:pPr>
            <w:r w:rsidRPr="00283EB4">
              <w:rPr>
                <w:color w:val="000000"/>
                <w:sz w:val="22"/>
                <w:szCs w:val="22"/>
              </w:rPr>
              <w:t xml:space="preserve">21600      </w:t>
            </w:r>
          </w:p>
        </w:tc>
      </w:tr>
      <w:tr w:rsidR="00A13AB2" w:rsidRPr="00283EB4" w14:paraId="61A1E905" w14:textId="77777777" w:rsidTr="009E5591">
        <w:tc>
          <w:tcPr>
            <w:tcW w:w="890" w:type="dxa"/>
          </w:tcPr>
          <w:p w14:paraId="45CA6FE9" w14:textId="77777777" w:rsidR="00A13AB2" w:rsidRPr="00283EB4" w:rsidRDefault="00A13AB2" w:rsidP="009E5591">
            <w:pPr>
              <w:jc w:val="center"/>
              <w:rPr>
                <w:sz w:val="22"/>
                <w:szCs w:val="22"/>
                <w:lang w:val="en-GB"/>
              </w:rPr>
            </w:pPr>
            <w:r w:rsidRPr="00283EB4">
              <w:rPr>
                <w:rFonts w:eastAsia="Yu Gothic UI"/>
                <w:sz w:val="22"/>
                <w:szCs w:val="22"/>
              </w:rPr>
              <w:t>6/15</w:t>
            </w:r>
          </w:p>
        </w:tc>
        <w:tc>
          <w:tcPr>
            <w:tcW w:w="1000" w:type="dxa"/>
            <w:vAlign w:val="center"/>
          </w:tcPr>
          <w:p w14:paraId="023420A1" w14:textId="77777777" w:rsidR="00A13AB2" w:rsidRPr="00283EB4" w:rsidRDefault="00A13AB2" w:rsidP="009E5591">
            <w:pPr>
              <w:jc w:val="left"/>
              <w:rPr>
                <w:sz w:val="22"/>
                <w:szCs w:val="22"/>
                <w:lang w:val="en-GB"/>
              </w:rPr>
            </w:pPr>
            <w:r w:rsidRPr="00283EB4">
              <w:rPr>
                <w:color w:val="000000"/>
                <w:sz w:val="22"/>
                <w:szCs w:val="22"/>
              </w:rPr>
              <w:t>B</w:t>
            </w:r>
          </w:p>
        </w:tc>
        <w:tc>
          <w:tcPr>
            <w:tcW w:w="1150" w:type="dxa"/>
            <w:vAlign w:val="center"/>
          </w:tcPr>
          <w:p w14:paraId="24D471F1" w14:textId="77777777" w:rsidR="00A13AB2" w:rsidRPr="00283EB4" w:rsidRDefault="00A13AB2" w:rsidP="009E5591">
            <w:pPr>
              <w:jc w:val="left"/>
              <w:rPr>
                <w:sz w:val="22"/>
                <w:szCs w:val="22"/>
                <w:lang w:val="en-GB"/>
              </w:rPr>
            </w:pPr>
            <w:r w:rsidRPr="00283EB4">
              <w:rPr>
                <w:color w:val="000000"/>
                <w:sz w:val="22"/>
                <w:szCs w:val="22"/>
              </w:rPr>
              <w:t>IRA</w:t>
            </w:r>
          </w:p>
        </w:tc>
        <w:tc>
          <w:tcPr>
            <w:tcW w:w="1008" w:type="dxa"/>
            <w:vAlign w:val="center"/>
          </w:tcPr>
          <w:p w14:paraId="0523FFE6"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511CE0C3" w14:textId="77777777" w:rsidR="00A13AB2" w:rsidRPr="00283EB4" w:rsidRDefault="00A13AB2" w:rsidP="009E5591">
            <w:pPr>
              <w:jc w:val="left"/>
              <w:rPr>
                <w:sz w:val="22"/>
                <w:szCs w:val="22"/>
                <w:lang w:val="en-GB"/>
              </w:rPr>
            </w:pPr>
            <w:r w:rsidRPr="00283EB4">
              <w:rPr>
                <w:color w:val="000000"/>
                <w:sz w:val="22"/>
                <w:szCs w:val="22"/>
              </w:rPr>
              <w:t>6480</w:t>
            </w:r>
          </w:p>
        </w:tc>
        <w:tc>
          <w:tcPr>
            <w:tcW w:w="990" w:type="dxa"/>
            <w:vAlign w:val="center"/>
          </w:tcPr>
          <w:p w14:paraId="5BE77A3F" w14:textId="77777777" w:rsidR="00A13AB2" w:rsidRPr="00283EB4" w:rsidRDefault="00A13AB2" w:rsidP="009E5591">
            <w:pPr>
              <w:rPr>
                <w:sz w:val="22"/>
                <w:szCs w:val="22"/>
                <w:lang w:val="en-GB"/>
              </w:rPr>
            </w:pPr>
            <w:r w:rsidRPr="00283EB4">
              <w:rPr>
                <w:color w:val="000000"/>
                <w:sz w:val="22"/>
                <w:szCs w:val="22"/>
              </w:rPr>
              <w:t>B</w:t>
            </w:r>
          </w:p>
        </w:tc>
        <w:tc>
          <w:tcPr>
            <w:tcW w:w="1150" w:type="dxa"/>
            <w:vAlign w:val="center"/>
          </w:tcPr>
          <w:p w14:paraId="5A49A1D2" w14:textId="77777777" w:rsidR="00A13AB2" w:rsidRPr="00283EB4" w:rsidRDefault="00A13AB2" w:rsidP="009E5591">
            <w:pPr>
              <w:rPr>
                <w:sz w:val="22"/>
                <w:szCs w:val="22"/>
                <w:lang w:val="en-GB"/>
              </w:rPr>
            </w:pPr>
            <w:r w:rsidRPr="00283EB4">
              <w:rPr>
                <w:color w:val="000000"/>
                <w:sz w:val="22"/>
                <w:szCs w:val="22"/>
              </w:rPr>
              <w:t>IRA</w:t>
            </w:r>
          </w:p>
        </w:tc>
        <w:tc>
          <w:tcPr>
            <w:tcW w:w="1026" w:type="dxa"/>
            <w:vAlign w:val="center"/>
          </w:tcPr>
          <w:p w14:paraId="55D1D472"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6DD00D7A" w14:textId="77777777" w:rsidR="00A13AB2" w:rsidRPr="00283EB4" w:rsidRDefault="00A13AB2" w:rsidP="009E5591">
            <w:pPr>
              <w:rPr>
                <w:sz w:val="22"/>
                <w:szCs w:val="22"/>
                <w:lang w:val="en-GB"/>
              </w:rPr>
            </w:pPr>
            <w:r w:rsidRPr="00283EB4">
              <w:rPr>
                <w:color w:val="000000"/>
                <w:sz w:val="22"/>
                <w:szCs w:val="22"/>
              </w:rPr>
              <w:t xml:space="preserve">25920      </w:t>
            </w:r>
          </w:p>
        </w:tc>
      </w:tr>
      <w:tr w:rsidR="00A13AB2" w:rsidRPr="00283EB4" w14:paraId="49962BF1" w14:textId="77777777" w:rsidTr="009E5591">
        <w:tc>
          <w:tcPr>
            <w:tcW w:w="890" w:type="dxa"/>
          </w:tcPr>
          <w:p w14:paraId="1B754DA5" w14:textId="77777777" w:rsidR="00A13AB2" w:rsidRPr="00283EB4" w:rsidRDefault="00A13AB2" w:rsidP="009E5591">
            <w:pPr>
              <w:jc w:val="center"/>
              <w:rPr>
                <w:sz w:val="22"/>
                <w:szCs w:val="22"/>
                <w:lang w:val="en-GB"/>
              </w:rPr>
            </w:pPr>
            <w:r w:rsidRPr="00283EB4">
              <w:rPr>
                <w:rFonts w:eastAsia="Yu Gothic UI"/>
                <w:sz w:val="22"/>
                <w:szCs w:val="22"/>
              </w:rPr>
              <w:t>7/15</w:t>
            </w:r>
          </w:p>
        </w:tc>
        <w:tc>
          <w:tcPr>
            <w:tcW w:w="1000" w:type="dxa"/>
            <w:vAlign w:val="center"/>
          </w:tcPr>
          <w:p w14:paraId="7E306AD6" w14:textId="77777777" w:rsidR="00A13AB2" w:rsidRPr="00283EB4" w:rsidRDefault="00A13AB2" w:rsidP="009E5591">
            <w:pPr>
              <w:jc w:val="left"/>
              <w:rPr>
                <w:sz w:val="22"/>
                <w:szCs w:val="22"/>
                <w:lang w:val="en-GB"/>
              </w:rPr>
            </w:pPr>
            <w:r w:rsidRPr="00283EB4">
              <w:rPr>
                <w:color w:val="000000"/>
                <w:sz w:val="22"/>
                <w:szCs w:val="22"/>
              </w:rPr>
              <w:t>A</w:t>
            </w:r>
          </w:p>
        </w:tc>
        <w:tc>
          <w:tcPr>
            <w:tcW w:w="1150" w:type="dxa"/>
            <w:vAlign w:val="center"/>
          </w:tcPr>
          <w:p w14:paraId="227F80EA" w14:textId="77777777" w:rsidR="00A13AB2" w:rsidRPr="00283EB4" w:rsidRDefault="00A13AB2" w:rsidP="009E5591">
            <w:pPr>
              <w:jc w:val="left"/>
              <w:rPr>
                <w:sz w:val="22"/>
                <w:szCs w:val="22"/>
                <w:lang w:val="en-GB"/>
              </w:rPr>
            </w:pPr>
            <w:r w:rsidRPr="00283EB4">
              <w:rPr>
                <w:color w:val="000000"/>
                <w:sz w:val="22"/>
                <w:szCs w:val="22"/>
              </w:rPr>
              <w:t>MET</w:t>
            </w:r>
          </w:p>
        </w:tc>
        <w:tc>
          <w:tcPr>
            <w:tcW w:w="1008" w:type="dxa"/>
            <w:vAlign w:val="center"/>
          </w:tcPr>
          <w:p w14:paraId="10815D83"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4DED2F86" w14:textId="77777777" w:rsidR="00A13AB2" w:rsidRPr="00283EB4" w:rsidRDefault="00A13AB2" w:rsidP="009E5591">
            <w:pPr>
              <w:jc w:val="left"/>
              <w:rPr>
                <w:sz w:val="22"/>
                <w:szCs w:val="22"/>
                <w:lang w:val="en-GB"/>
              </w:rPr>
            </w:pPr>
            <w:r w:rsidRPr="00283EB4">
              <w:rPr>
                <w:color w:val="000000"/>
                <w:sz w:val="22"/>
                <w:szCs w:val="22"/>
              </w:rPr>
              <w:t>7560</w:t>
            </w:r>
          </w:p>
        </w:tc>
        <w:tc>
          <w:tcPr>
            <w:tcW w:w="990" w:type="dxa"/>
            <w:vAlign w:val="center"/>
          </w:tcPr>
          <w:p w14:paraId="1F4505B8" w14:textId="77777777" w:rsidR="00A13AB2" w:rsidRPr="00283EB4" w:rsidRDefault="00A13AB2" w:rsidP="009E5591">
            <w:pPr>
              <w:rPr>
                <w:sz w:val="22"/>
                <w:szCs w:val="22"/>
                <w:lang w:val="en-GB"/>
              </w:rPr>
            </w:pPr>
            <w:r w:rsidRPr="00283EB4">
              <w:rPr>
                <w:color w:val="000000"/>
                <w:sz w:val="22"/>
                <w:szCs w:val="22"/>
              </w:rPr>
              <w:t>B</w:t>
            </w:r>
          </w:p>
        </w:tc>
        <w:tc>
          <w:tcPr>
            <w:tcW w:w="1150" w:type="dxa"/>
            <w:vAlign w:val="center"/>
          </w:tcPr>
          <w:p w14:paraId="35F915BF" w14:textId="77777777" w:rsidR="00A13AB2" w:rsidRPr="00283EB4" w:rsidRDefault="00A13AB2" w:rsidP="009E5591">
            <w:pPr>
              <w:rPr>
                <w:sz w:val="22"/>
                <w:szCs w:val="22"/>
                <w:lang w:val="en-GB"/>
              </w:rPr>
            </w:pPr>
            <w:r w:rsidRPr="00283EB4">
              <w:rPr>
                <w:color w:val="000000"/>
                <w:sz w:val="22"/>
                <w:szCs w:val="22"/>
              </w:rPr>
              <w:t>IRA</w:t>
            </w:r>
          </w:p>
        </w:tc>
        <w:tc>
          <w:tcPr>
            <w:tcW w:w="1026" w:type="dxa"/>
            <w:vAlign w:val="center"/>
          </w:tcPr>
          <w:p w14:paraId="2FC4192E"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1106B68E" w14:textId="77777777" w:rsidR="00A13AB2" w:rsidRPr="00283EB4" w:rsidRDefault="00A13AB2" w:rsidP="009E5591">
            <w:pPr>
              <w:rPr>
                <w:sz w:val="22"/>
                <w:szCs w:val="22"/>
                <w:lang w:val="en-GB"/>
              </w:rPr>
            </w:pPr>
            <w:r w:rsidRPr="00283EB4">
              <w:rPr>
                <w:color w:val="000000"/>
                <w:sz w:val="22"/>
                <w:szCs w:val="22"/>
              </w:rPr>
              <w:t xml:space="preserve">30240      </w:t>
            </w:r>
          </w:p>
        </w:tc>
      </w:tr>
      <w:tr w:rsidR="00A13AB2" w:rsidRPr="00283EB4" w14:paraId="6D095FF2" w14:textId="77777777" w:rsidTr="009E5591">
        <w:tc>
          <w:tcPr>
            <w:tcW w:w="890" w:type="dxa"/>
          </w:tcPr>
          <w:p w14:paraId="2120ABE5" w14:textId="77777777" w:rsidR="00A13AB2" w:rsidRPr="00283EB4" w:rsidRDefault="00A13AB2" w:rsidP="009E5591">
            <w:pPr>
              <w:jc w:val="center"/>
              <w:rPr>
                <w:sz w:val="22"/>
                <w:szCs w:val="22"/>
                <w:lang w:val="en-GB"/>
              </w:rPr>
            </w:pPr>
            <w:r w:rsidRPr="00283EB4">
              <w:rPr>
                <w:rFonts w:eastAsia="Yu Gothic UI"/>
                <w:sz w:val="22"/>
                <w:szCs w:val="22"/>
              </w:rPr>
              <w:t>8/15</w:t>
            </w:r>
          </w:p>
        </w:tc>
        <w:tc>
          <w:tcPr>
            <w:tcW w:w="1000" w:type="dxa"/>
            <w:vAlign w:val="center"/>
          </w:tcPr>
          <w:p w14:paraId="7D6F46E1" w14:textId="77777777" w:rsidR="00A13AB2" w:rsidRPr="00283EB4" w:rsidRDefault="00A13AB2" w:rsidP="009E5591">
            <w:pPr>
              <w:jc w:val="left"/>
              <w:rPr>
                <w:sz w:val="22"/>
                <w:szCs w:val="22"/>
                <w:lang w:val="en-GB"/>
              </w:rPr>
            </w:pPr>
            <w:r w:rsidRPr="00283EB4">
              <w:rPr>
                <w:color w:val="000000"/>
                <w:sz w:val="22"/>
                <w:szCs w:val="22"/>
              </w:rPr>
              <w:t>B</w:t>
            </w:r>
          </w:p>
        </w:tc>
        <w:tc>
          <w:tcPr>
            <w:tcW w:w="1150" w:type="dxa"/>
            <w:vAlign w:val="center"/>
          </w:tcPr>
          <w:p w14:paraId="30FF2C03" w14:textId="77777777" w:rsidR="00A13AB2" w:rsidRPr="00283EB4" w:rsidRDefault="00A13AB2" w:rsidP="009E5591">
            <w:pPr>
              <w:jc w:val="left"/>
              <w:rPr>
                <w:sz w:val="22"/>
                <w:szCs w:val="22"/>
                <w:lang w:val="en-GB"/>
              </w:rPr>
            </w:pPr>
            <w:r w:rsidRPr="00283EB4">
              <w:rPr>
                <w:color w:val="000000"/>
                <w:sz w:val="22"/>
                <w:szCs w:val="22"/>
              </w:rPr>
              <w:t>IRA</w:t>
            </w:r>
          </w:p>
        </w:tc>
        <w:tc>
          <w:tcPr>
            <w:tcW w:w="1008" w:type="dxa"/>
            <w:vAlign w:val="center"/>
          </w:tcPr>
          <w:p w14:paraId="484835BF"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1542C53E" w14:textId="77777777" w:rsidR="00A13AB2" w:rsidRPr="00283EB4" w:rsidRDefault="00A13AB2" w:rsidP="009E5591">
            <w:pPr>
              <w:jc w:val="left"/>
              <w:rPr>
                <w:sz w:val="22"/>
                <w:szCs w:val="22"/>
                <w:lang w:val="en-GB"/>
              </w:rPr>
            </w:pPr>
            <w:r w:rsidRPr="00283EB4">
              <w:rPr>
                <w:color w:val="000000"/>
                <w:sz w:val="22"/>
                <w:szCs w:val="22"/>
              </w:rPr>
              <w:t>8640</w:t>
            </w:r>
          </w:p>
        </w:tc>
        <w:tc>
          <w:tcPr>
            <w:tcW w:w="990" w:type="dxa"/>
            <w:vAlign w:val="center"/>
          </w:tcPr>
          <w:p w14:paraId="3D95A1BB" w14:textId="77777777" w:rsidR="00A13AB2" w:rsidRPr="00283EB4" w:rsidRDefault="00A13AB2" w:rsidP="009E5591">
            <w:pPr>
              <w:rPr>
                <w:sz w:val="22"/>
                <w:szCs w:val="22"/>
                <w:lang w:val="en-GB"/>
              </w:rPr>
            </w:pPr>
            <w:r w:rsidRPr="00283EB4">
              <w:rPr>
                <w:color w:val="000000"/>
                <w:sz w:val="22"/>
                <w:szCs w:val="22"/>
              </w:rPr>
              <w:t>B</w:t>
            </w:r>
          </w:p>
        </w:tc>
        <w:tc>
          <w:tcPr>
            <w:tcW w:w="1150" w:type="dxa"/>
            <w:vAlign w:val="center"/>
          </w:tcPr>
          <w:p w14:paraId="306A6457" w14:textId="77777777" w:rsidR="00A13AB2" w:rsidRPr="00283EB4" w:rsidRDefault="00A13AB2" w:rsidP="009E5591">
            <w:pPr>
              <w:rPr>
                <w:sz w:val="22"/>
                <w:szCs w:val="22"/>
                <w:lang w:val="en-GB"/>
              </w:rPr>
            </w:pPr>
            <w:r w:rsidRPr="00283EB4">
              <w:rPr>
                <w:color w:val="000000"/>
                <w:sz w:val="22"/>
                <w:szCs w:val="22"/>
              </w:rPr>
              <w:t>IRA</w:t>
            </w:r>
          </w:p>
        </w:tc>
        <w:tc>
          <w:tcPr>
            <w:tcW w:w="1026" w:type="dxa"/>
            <w:vAlign w:val="center"/>
          </w:tcPr>
          <w:p w14:paraId="7C983C89"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7757594A" w14:textId="77777777" w:rsidR="00A13AB2" w:rsidRPr="00283EB4" w:rsidRDefault="00A13AB2" w:rsidP="009E5591">
            <w:pPr>
              <w:rPr>
                <w:sz w:val="22"/>
                <w:szCs w:val="22"/>
                <w:lang w:val="en-GB"/>
              </w:rPr>
            </w:pPr>
            <w:r w:rsidRPr="00283EB4">
              <w:rPr>
                <w:color w:val="000000"/>
                <w:sz w:val="22"/>
                <w:szCs w:val="22"/>
              </w:rPr>
              <w:t xml:space="preserve">34560      </w:t>
            </w:r>
          </w:p>
        </w:tc>
      </w:tr>
      <w:tr w:rsidR="00A13AB2" w:rsidRPr="00283EB4" w14:paraId="7B1C5F5A" w14:textId="77777777" w:rsidTr="009E5591">
        <w:tc>
          <w:tcPr>
            <w:tcW w:w="890" w:type="dxa"/>
          </w:tcPr>
          <w:p w14:paraId="1BB2AEB1" w14:textId="77777777" w:rsidR="00A13AB2" w:rsidRPr="00283EB4" w:rsidRDefault="00A13AB2" w:rsidP="009E5591">
            <w:pPr>
              <w:jc w:val="center"/>
              <w:rPr>
                <w:sz w:val="22"/>
                <w:szCs w:val="22"/>
                <w:lang w:val="en-GB"/>
              </w:rPr>
            </w:pPr>
            <w:r w:rsidRPr="00283EB4">
              <w:rPr>
                <w:rFonts w:eastAsia="Yu Gothic UI"/>
                <w:sz w:val="22"/>
                <w:szCs w:val="22"/>
              </w:rPr>
              <w:t>9/15</w:t>
            </w:r>
          </w:p>
        </w:tc>
        <w:tc>
          <w:tcPr>
            <w:tcW w:w="1000" w:type="dxa"/>
            <w:vAlign w:val="center"/>
          </w:tcPr>
          <w:p w14:paraId="30E485CF" w14:textId="77777777" w:rsidR="00A13AB2" w:rsidRPr="00283EB4" w:rsidRDefault="00A13AB2" w:rsidP="009E5591">
            <w:pPr>
              <w:jc w:val="left"/>
              <w:rPr>
                <w:sz w:val="22"/>
                <w:szCs w:val="22"/>
                <w:lang w:val="en-GB"/>
              </w:rPr>
            </w:pPr>
            <w:r w:rsidRPr="00283EB4">
              <w:rPr>
                <w:color w:val="000000"/>
                <w:sz w:val="22"/>
                <w:szCs w:val="22"/>
              </w:rPr>
              <w:t>B</w:t>
            </w:r>
          </w:p>
        </w:tc>
        <w:tc>
          <w:tcPr>
            <w:tcW w:w="1150" w:type="dxa"/>
            <w:vAlign w:val="center"/>
          </w:tcPr>
          <w:p w14:paraId="49EE10F1" w14:textId="77777777" w:rsidR="00A13AB2" w:rsidRPr="00283EB4" w:rsidRDefault="00A13AB2" w:rsidP="009E5591">
            <w:pPr>
              <w:jc w:val="left"/>
              <w:rPr>
                <w:sz w:val="22"/>
                <w:szCs w:val="22"/>
                <w:lang w:val="en-GB"/>
              </w:rPr>
            </w:pPr>
            <w:r w:rsidRPr="00283EB4">
              <w:rPr>
                <w:color w:val="000000"/>
                <w:sz w:val="22"/>
                <w:szCs w:val="22"/>
              </w:rPr>
              <w:t>IRA</w:t>
            </w:r>
          </w:p>
        </w:tc>
        <w:tc>
          <w:tcPr>
            <w:tcW w:w="1008" w:type="dxa"/>
            <w:vAlign w:val="center"/>
          </w:tcPr>
          <w:p w14:paraId="4D0CD6F9"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009FFE1B" w14:textId="77777777" w:rsidR="00A13AB2" w:rsidRPr="00283EB4" w:rsidRDefault="00A13AB2" w:rsidP="009E5591">
            <w:pPr>
              <w:jc w:val="left"/>
              <w:rPr>
                <w:sz w:val="22"/>
                <w:szCs w:val="22"/>
                <w:lang w:val="en-GB"/>
              </w:rPr>
            </w:pPr>
            <w:r w:rsidRPr="00283EB4">
              <w:rPr>
                <w:color w:val="000000"/>
                <w:sz w:val="22"/>
                <w:szCs w:val="22"/>
              </w:rPr>
              <w:t>9720</w:t>
            </w:r>
          </w:p>
        </w:tc>
        <w:tc>
          <w:tcPr>
            <w:tcW w:w="990" w:type="dxa"/>
            <w:vAlign w:val="center"/>
          </w:tcPr>
          <w:p w14:paraId="14E3F7A6" w14:textId="77777777" w:rsidR="00A13AB2" w:rsidRPr="00283EB4" w:rsidRDefault="00A13AB2" w:rsidP="009E5591">
            <w:pPr>
              <w:rPr>
                <w:sz w:val="22"/>
                <w:szCs w:val="22"/>
                <w:lang w:val="en-GB"/>
              </w:rPr>
            </w:pPr>
            <w:r w:rsidRPr="00283EB4">
              <w:rPr>
                <w:color w:val="000000"/>
                <w:sz w:val="22"/>
                <w:szCs w:val="22"/>
              </w:rPr>
              <w:t>B</w:t>
            </w:r>
          </w:p>
        </w:tc>
        <w:tc>
          <w:tcPr>
            <w:tcW w:w="1150" w:type="dxa"/>
            <w:vAlign w:val="center"/>
          </w:tcPr>
          <w:p w14:paraId="08A06ABC" w14:textId="77777777" w:rsidR="00A13AB2" w:rsidRPr="00283EB4" w:rsidRDefault="00A13AB2" w:rsidP="009E5591">
            <w:pPr>
              <w:rPr>
                <w:sz w:val="22"/>
                <w:szCs w:val="22"/>
                <w:lang w:val="en-GB"/>
              </w:rPr>
            </w:pPr>
            <w:r w:rsidRPr="00283EB4">
              <w:rPr>
                <w:color w:val="000000"/>
                <w:sz w:val="22"/>
                <w:szCs w:val="22"/>
              </w:rPr>
              <w:t>IRA</w:t>
            </w:r>
          </w:p>
        </w:tc>
        <w:tc>
          <w:tcPr>
            <w:tcW w:w="1026" w:type="dxa"/>
            <w:vAlign w:val="center"/>
          </w:tcPr>
          <w:p w14:paraId="0D2B5B98"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53659545" w14:textId="77777777" w:rsidR="00A13AB2" w:rsidRPr="00283EB4" w:rsidRDefault="00A13AB2" w:rsidP="009E5591">
            <w:pPr>
              <w:rPr>
                <w:sz w:val="22"/>
                <w:szCs w:val="22"/>
                <w:lang w:val="en-GB"/>
              </w:rPr>
            </w:pPr>
            <w:r w:rsidRPr="00283EB4">
              <w:rPr>
                <w:color w:val="000000"/>
                <w:sz w:val="22"/>
                <w:szCs w:val="22"/>
              </w:rPr>
              <w:t xml:space="preserve">38880      </w:t>
            </w:r>
          </w:p>
        </w:tc>
      </w:tr>
      <w:tr w:rsidR="00A13AB2" w:rsidRPr="00283EB4" w14:paraId="087B3A0A" w14:textId="77777777" w:rsidTr="009E5591">
        <w:tc>
          <w:tcPr>
            <w:tcW w:w="890" w:type="dxa"/>
          </w:tcPr>
          <w:p w14:paraId="0A82FBC8" w14:textId="77777777" w:rsidR="00A13AB2" w:rsidRPr="00283EB4" w:rsidRDefault="00A13AB2" w:rsidP="009E5591">
            <w:pPr>
              <w:jc w:val="center"/>
              <w:rPr>
                <w:sz w:val="22"/>
                <w:szCs w:val="22"/>
                <w:lang w:val="en-GB"/>
              </w:rPr>
            </w:pPr>
            <w:r w:rsidRPr="00283EB4">
              <w:rPr>
                <w:rFonts w:eastAsia="Yu Gothic UI"/>
                <w:sz w:val="22"/>
                <w:szCs w:val="22"/>
              </w:rPr>
              <w:t>10/15</w:t>
            </w:r>
          </w:p>
        </w:tc>
        <w:tc>
          <w:tcPr>
            <w:tcW w:w="1000" w:type="dxa"/>
            <w:vAlign w:val="center"/>
          </w:tcPr>
          <w:p w14:paraId="5E01D357" w14:textId="77777777" w:rsidR="00A13AB2" w:rsidRPr="00283EB4" w:rsidRDefault="00A13AB2" w:rsidP="009E5591">
            <w:pPr>
              <w:jc w:val="left"/>
              <w:rPr>
                <w:sz w:val="22"/>
                <w:szCs w:val="22"/>
                <w:lang w:val="en-GB"/>
              </w:rPr>
            </w:pPr>
            <w:r w:rsidRPr="00283EB4">
              <w:rPr>
                <w:color w:val="000000"/>
                <w:sz w:val="22"/>
                <w:szCs w:val="22"/>
              </w:rPr>
              <w:t>B</w:t>
            </w:r>
          </w:p>
        </w:tc>
        <w:tc>
          <w:tcPr>
            <w:tcW w:w="1150" w:type="dxa"/>
            <w:vAlign w:val="center"/>
          </w:tcPr>
          <w:p w14:paraId="0715867A" w14:textId="77777777" w:rsidR="00A13AB2" w:rsidRPr="00283EB4" w:rsidRDefault="00A13AB2" w:rsidP="009E5591">
            <w:pPr>
              <w:jc w:val="left"/>
              <w:rPr>
                <w:sz w:val="22"/>
                <w:szCs w:val="22"/>
                <w:lang w:val="en-GB"/>
              </w:rPr>
            </w:pPr>
            <w:r w:rsidRPr="00283EB4">
              <w:rPr>
                <w:color w:val="000000"/>
                <w:sz w:val="22"/>
                <w:szCs w:val="22"/>
              </w:rPr>
              <w:t>IRA</w:t>
            </w:r>
          </w:p>
        </w:tc>
        <w:tc>
          <w:tcPr>
            <w:tcW w:w="1008" w:type="dxa"/>
            <w:vAlign w:val="center"/>
          </w:tcPr>
          <w:p w14:paraId="5FD4AFF0"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7D6E7E2C" w14:textId="77777777" w:rsidR="00A13AB2" w:rsidRPr="00283EB4" w:rsidRDefault="00A13AB2" w:rsidP="009E5591">
            <w:pPr>
              <w:jc w:val="left"/>
              <w:rPr>
                <w:sz w:val="22"/>
                <w:szCs w:val="22"/>
                <w:lang w:val="en-GB"/>
              </w:rPr>
            </w:pPr>
            <w:r w:rsidRPr="00283EB4">
              <w:rPr>
                <w:color w:val="000000"/>
                <w:sz w:val="22"/>
                <w:szCs w:val="22"/>
              </w:rPr>
              <w:t>10800</w:t>
            </w:r>
          </w:p>
        </w:tc>
        <w:tc>
          <w:tcPr>
            <w:tcW w:w="990" w:type="dxa"/>
            <w:vAlign w:val="center"/>
          </w:tcPr>
          <w:p w14:paraId="12EB6515" w14:textId="77777777" w:rsidR="00A13AB2" w:rsidRPr="00283EB4" w:rsidRDefault="00A13AB2" w:rsidP="009E5591">
            <w:pPr>
              <w:rPr>
                <w:sz w:val="22"/>
                <w:szCs w:val="22"/>
                <w:lang w:val="en-GB"/>
              </w:rPr>
            </w:pPr>
            <w:r w:rsidRPr="00283EB4">
              <w:rPr>
                <w:color w:val="000000"/>
                <w:sz w:val="22"/>
                <w:szCs w:val="22"/>
              </w:rPr>
              <w:t>B</w:t>
            </w:r>
          </w:p>
        </w:tc>
        <w:tc>
          <w:tcPr>
            <w:tcW w:w="1150" w:type="dxa"/>
            <w:vAlign w:val="center"/>
          </w:tcPr>
          <w:p w14:paraId="6B919D49" w14:textId="77777777" w:rsidR="00A13AB2" w:rsidRPr="00283EB4" w:rsidRDefault="00A13AB2" w:rsidP="009E5591">
            <w:pPr>
              <w:rPr>
                <w:sz w:val="22"/>
                <w:szCs w:val="22"/>
                <w:lang w:val="en-GB"/>
              </w:rPr>
            </w:pPr>
            <w:r w:rsidRPr="00283EB4">
              <w:rPr>
                <w:color w:val="000000"/>
                <w:sz w:val="22"/>
                <w:szCs w:val="22"/>
              </w:rPr>
              <w:t>IRA</w:t>
            </w:r>
          </w:p>
        </w:tc>
        <w:tc>
          <w:tcPr>
            <w:tcW w:w="1026" w:type="dxa"/>
            <w:vAlign w:val="center"/>
          </w:tcPr>
          <w:p w14:paraId="4C4BDE5F"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159ECF16" w14:textId="77777777" w:rsidR="00A13AB2" w:rsidRPr="00283EB4" w:rsidRDefault="00A13AB2" w:rsidP="009E5591">
            <w:pPr>
              <w:rPr>
                <w:sz w:val="22"/>
                <w:szCs w:val="22"/>
                <w:lang w:val="en-GB"/>
              </w:rPr>
            </w:pPr>
            <w:r w:rsidRPr="00283EB4">
              <w:rPr>
                <w:color w:val="000000"/>
                <w:sz w:val="22"/>
                <w:szCs w:val="22"/>
              </w:rPr>
              <w:t xml:space="preserve">43200      </w:t>
            </w:r>
          </w:p>
        </w:tc>
      </w:tr>
      <w:tr w:rsidR="00A13AB2" w:rsidRPr="00283EB4" w14:paraId="79A9C3D4" w14:textId="77777777" w:rsidTr="009E5591">
        <w:tc>
          <w:tcPr>
            <w:tcW w:w="890" w:type="dxa"/>
          </w:tcPr>
          <w:p w14:paraId="7A6E4A33" w14:textId="77777777" w:rsidR="00A13AB2" w:rsidRPr="00283EB4" w:rsidRDefault="00A13AB2" w:rsidP="009E5591">
            <w:pPr>
              <w:jc w:val="center"/>
              <w:rPr>
                <w:sz w:val="22"/>
                <w:szCs w:val="22"/>
                <w:lang w:val="en-GB"/>
              </w:rPr>
            </w:pPr>
            <w:r w:rsidRPr="00283EB4">
              <w:rPr>
                <w:rFonts w:eastAsia="Yu Gothic UI"/>
                <w:sz w:val="22"/>
                <w:szCs w:val="22"/>
              </w:rPr>
              <w:t>11/15</w:t>
            </w:r>
          </w:p>
        </w:tc>
        <w:tc>
          <w:tcPr>
            <w:tcW w:w="1000" w:type="dxa"/>
            <w:vAlign w:val="center"/>
          </w:tcPr>
          <w:p w14:paraId="74218C0C" w14:textId="77777777" w:rsidR="00A13AB2" w:rsidRPr="00283EB4" w:rsidRDefault="00A13AB2" w:rsidP="009E5591">
            <w:pPr>
              <w:jc w:val="left"/>
              <w:rPr>
                <w:sz w:val="22"/>
                <w:szCs w:val="22"/>
                <w:lang w:val="en-GB"/>
              </w:rPr>
            </w:pPr>
            <w:r w:rsidRPr="00283EB4">
              <w:rPr>
                <w:color w:val="000000"/>
                <w:sz w:val="22"/>
                <w:szCs w:val="22"/>
              </w:rPr>
              <w:t>B</w:t>
            </w:r>
          </w:p>
        </w:tc>
        <w:tc>
          <w:tcPr>
            <w:tcW w:w="1150" w:type="dxa"/>
            <w:vAlign w:val="center"/>
          </w:tcPr>
          <w:p w14:paraId="46069C6C" w14:textId="77777777" w:rsidR="00A13AB2" w:rsidRPr="00283EB4" w:rsidRDefault="00A13AB2" w:rsidP="009E5591">
            <w:pPr>
              <w:jc w:val="left"/>
              <w:rPr>
                <w:sz w:val="22"/>
                <w:szCs w:val="22"/>
                <w:lang w:val="en-GB"/>
              </w:rPr>
            </w:pPr>
            <w:r w:rsidRPr="00283EB4">
              <w:rPr>
                <w:color w:val="000000"/>
                <w:sz w:val="22"/>
                <w:szCs w:val="22"/>
              </w:rPr>
              <w:t>IRA</w:t>
            </w:r>
          </w:p>
        </w:tc>
        <w:tc>
          <w:tcPr>
            <w:tcW w:w="1008" w:type="dxa"/>
            <w:vAlign w:val="center"/>
          </w:tcPr>
          <w:p w14:paraId="06ABC304"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06651386" w14:textId="77777777" w:rsidR="00A13AB2" w:rsidRPr="00283EB4" w:rsidRDefault="00A13AB2" w:rsidP="009E5591">
            <w:pPr>
              <w:jc w:val="left"/>
              <w:rPr>
                <w:sz w:val="22"/>
                <w:szCs w:val="22"/>
                <w:lang w:val="en-GB"/>
              </w:rPr>
            </w:pPr>
            <w:r w:rsidRPr="00283EB4">
              <w:rPr>
                <w:color w:val="000000"/>
                <w:sz w:val="22"/>
                <w:szCs w:val="22"/>
              </w:rPr>
              <w:t>11880</w:t>
            </w:r>
          </w:p>
        </w:tc>
        <w:tc>
          <w:tcPr>
            <w:tcW w:w="990" w:type="dxa"/>
            <w:vAlign w:val="center"/>
          </w:tcPr>
          <w:p w14:paraId="6EAAAF74" w14:textId="77777777" w:rsidR="00A13AB2" w:rsidRPr="00283EB4" w:rsidRDefault="00A13AB2" w:rsidP="009E5591">
            <w:pPr>
              <w:rPr>
                <w:sz w:val="22"/>
                <w:szCs w:val="22"/>
                <w:lang w:val="en-GB"/>
              </w:rPr>
            </w:pPr>
            <w:r w:rsidRPr="00283EB4">
              <w:rPr>
                <w:color w:val="000000"/>
                <w:sz w:val="22"/>
                <w:szCs w:val="22"/>
              </w:rPr>
              <w:t>B</w:t>
            </w:r>
          </w:p>
        </w:tc>
        <w:tc>
          <w:tcPr>
            <w:tcW w:w="1150" w:type="dxa"/>
            <w:vAlign w:val="center"/>
          </w:tcPr>
          <w:p w14:paraId="2519E2B0" w14:textId="77777777" w:rsidR="00A13AB2" w:rsidRPr="00283EB4" w:rsidRDefault="00A13AB2" w:rsidP="009E5591">
            <w:pPr>
              <w:rPr>
                <w:sz w:val="22"/>
                <w:szCs w:val="22"/>
                <w:lang w:val="en-GB"/>
              </w:rPr>
            </w:pPr>
            <w:r w:rsidRPr="00283EB4">
              <w:rPr>
                <w:color w:val="000000"/>
                <w:sz w:val="22"/>
                <w:szCs w:val="22"/>
              </w:rPr>
              <w:t>IRA</w:t>
            </w:r>
          </w:p>
        </w:tc>
        <w:tc>
          <w:tcPr>
            <w:tcW w:w="1026" w:type="dxa"/>
            <w:vAlign w:val="center"/>
          </w:tcPr>
          <w:p w14:paraId="6D1A42D7"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23832832" w14:textId="77777777" w:rsidR="00A13AB2" w:rsidRPr="00283EB4" w:rsidRDefault="00A13AB2" w:rsidP="009E5591">
            <w:pPr>
              <w:rPr>
                <w:sz w:val="22"/>
                <w:szCs w:val="22"/>
                <w:lang w:val="en-GB"/>
              </w:rPr>
            </w:pPr>
            <w:r w:rsidRPr="00283EB4">
              <w:rPr>
                <w:color w:val="000000"/>
                <w:sz w:val="22"/>
                <w:szCs w:val="22"/>
              </w:rPr>
              <w:t xml:space="preserve">47520      </w:t>
            </w:r>
          </w:p>
        </w:tc>
      </w:tr>
      <w:tr w:rsidR="00A13AB2" w:rsidRPr="00283EB4" w14:paraId="34E64C01" w14:textId="77777777" w:rsidTr="009E5591">
        <w:tc>
          <w:tcPr>
            <w:tcW w:w="890" w:type="dxa"/>
          </w:tcPr>
          <w:p w14:paraId="00CA88AA" w14:textId="77777777" w:rsidR="00A13AB2" w:rsidRPr="00283EB4" w:rsidRDefault="00A13AB2" w:rsidP="009E5591">
            <w:pPr>
              <w:jc w:val="center"/>
              <w:rPr>
                <w:sz w:val="22"/>
                <w:szCs w:val="22"/>
                <w:lang w:val="en-GB"/>
              </w:rPr>
            </w:pPr>
            <w:r w:rsidRPr="00283EB4">
              <w:rPr>
                <w:rFonts w:eastAsia="Yu Gothic UI"/>
                <w:sz w:val="22"/>
                <w:szCs w:val="22"/>
              </w:rPr>
              <w:t>12/15</w:t>
            </w:r>
          </w:p>
        </w:tc>
        <w:tc>
          <w:tcPr>
            <w:tcW w:w="1000" w:type="dxa"/>
            <w:vAlign w:val="center"/>
          </w:tcPr>
          <w:p w14:paraId="74E9A3C4" w14:textId="77777777" w:rsidR="00A13AB2" w:rsidRPr="00283EB4" w:rsidRDefault="00A13AB2" w:rsidP="009E5591">
            <w:pPr>
              <w:jc w:val="left"/>
              <w:rPr>
                <w:sz w:val="22"/>
                <w:szCs w:val="22"/>
                <w:lang w:val="en-GB"/>
              </w:rPr>
            </w:pPr>
            <w:r w:rsidRPr="00283EB4">
              <w:rPr>
                <w:color w:val="000000"/>
                <w:sz w:val="22"/>
                <w:szCs w:val="22"/>
              </w:rPr>
              <w:t>B</w:t>
            </w:r>
          </w:p>
        </w:tc>
        <w:tc>
          <w:tcPr>
            <w:tcW w:w="1150" w:type="dxa"/>
            <w:vAlign w:val="center"/>
          </w:tcPr>
          <w:p w14:paraId="423C9762" w14:textId="77777777" w:rsidR="00A13AB2" w:rsidRPr="00283EB4" w:rsidRDefault="00A13AB2" w:rsidP="009E5591">
            <w:pPr>
              <w:jc w:val="left"/>
              <w:rPr>
                <w:sz w:val="22"/>
                <w:szCs w:val="22"/>
                <w:lang w:val="en-GB"/>
              </w:rPr>
            </w:pPr>
            <w:r w:rsidRPr="00283EB4">
              <w:rPr>
                <w:color w:val="000000"/>
                <w:sz w:val="22"/>
                <w:szCs w:val="22"/>
              </w:rPr>
              <w:t>IRA</w:t>
            </w:r>
          </w:p>
        </w:tc>
        <w:tc>
          <w:tcPr>
            <w:tcW w:w="1008" w:type="dxa"/>
            <w:vAlign w:val="center"/>
          </w:tcPr>
          <w:p w14:paraId="29884F50"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6D577931" w14:textId="77777777" w:rsidR="00A13AB2" w:rsidRPr="00283EB4" w:rsidRDefault="00A13AB2" w:rsidP="009E5591">
            <w:pPr>
              <w:jc w:val="left"/>
              <w:rPr>
                <w:sz w:val="22"/>
                <w:szCs w:val="22"/>
                <w:lang w:val="en-GB"/>
              </w:rPr>
            </w:pPr>
            <w:r w:rsidRPr="00283EB4">
              <w:rPr>
                <w:color w:val="000000"/>
                <w:sz w:val="22"/>
                <w:szCs w:val="22"/>
              </w:rPr>
              <w:t>12960</w:t>
            </w:r>
          </w:p>
        </w:tc>
        <w:tc>
          <w:tcPr>
            <w:tcW w:w="990" w:type="dxa"/>
            <w:vAlign w:val="center"/>
          </w:tcPr>
          <w:p w14:paraId="4FD1316E" w14:textId="77777777" w:rsidR="00A13AB2" w:rsidRPr="00283EB4" w:rsidRDefault="00A13AB2" w:rsidP="009E5591">
            <w:pPr>
              <w:rPr>
                <w:sz w:val="22"/>
                <w:szCs w:val="22"/>
                <w:lang w:val="en-GB"/>
              </w:rPr>
            </w:pPr>
            <w:r w:rsidRPr="00283EB4">
              <w:rPr>
                <w:color w:val="000000"/>
                <w:sz w:val="22"/>
                <w:szCs w:val="22"/>
              </w:rPr>
              <w:t>B</w:t>
            </w:r>
          </w:p>
        </w:tc>
        <w:tc>
          <w:tcPr>
            <w:tcW w:w="1150" w:type="dxa"/>
            <w:vAlign w:val="center"/>
          </w:tcPr>
          <w:p w14:paraId="276220B4" w14:textId="77777777" w:rsidR="00A13AB2" w:rsidRPr="00283EB4" w:rsidRDefault="00A13AB2" w:rsidP="009E5591">
            <w:pPr>
              <w:rPr>
                <w:sz w:val="22"/>
                <w:szCs w:val="22"/>
                <w:lang w:val="en-GB"/>
              </w:rPr>
            </w:pPr>
            <w:r w:rsidRPr="00283EB4">
              <w:rPr>
                <w:color w:val="000000"/>
                <w:sz w:val="22"/>
                <w:szCs w:val="22"/>
              </w:rPr>
              <w:t>IRA</w:t>
            </w:r>
          </w:p>
        </w:tc>
        <w:tc>
          <w:tcPr>
            <w:tcW w:w="1026" w:type="dxa"/>
            <w:vAlign w:val="center"/>
          </w:tcPr>
          <w:p w14:paraId="7A8D67C3"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1DD2A3E5" w14:textId="77777777" w:rsidR="00A13AB2" w:rsidRPr="00283EB4" w:rsidRDefault="00A13AB2" w:rsidP="009E5591">
            <w:pPr>
              <w:rPr>
                <w:sz w:val="22"/>
                <w:szCs w:val="22"/>
                <w:lang w:val="en-GB"/>
              </w:rPr>
            </w:pPr>
            <w:r w:rsidRPr="00283EB4">
              <w:rPr>
                <w:color w:val="000000"/>
                <w:sz w:val="22"/>
                <w:szCs w:val="22"/>
              </w:rPr>
              <w:t xml:space="preserve">51840      </w:t>
            </w:r>
          </w:p>
        </w:tc>
      </w:tr>
      <w:tr w:rsidR="00A13AB2" w:rsidRPr="00283EB4" w14:paraId="3FD94FBB" w14:textId="77777777" w:rsidTr="009E5591">
        <w:tc>
          <w:tcPr>
            <w:tcW w:w="890" w:type="dxa"/>
          </w:tcPr>
          <w:p w14:paraId="01FE849B" w14:textId="77777777" w:rsidR="00A13AB2" w:rsidRPr="00283EB4" w:rsidRDefault="00A13AB2" w:rsidP="009E5591">
            <w:pPr>
              <w:jc w:val="center"/>
              <w:rPr>
                <w:sz w:val="22"/>
                <w:szCs w:val="22"/>
                <w:lang w:val="en-GB"/>
              </w:rPr>
            </w:pPr>
            <w:r w:rsidRPr="00283EB4">
              <w:rPr>
                <w:rFonts w:eastAsia="Yu Gothic UI"/>
                <w:sz w:val="22"/>
                <w:szCs w:val="22"/>
              </w:rPr>
              <w:t>13/15</w:t>
            </w:r>
          </w:p>
        </w:tc>
        <w:tc>
          <w:tcPr>
            <w:tcW w:w="1000" w:type="dxa"/>
            <w:vAlign w:val="center"/>
          </w:tcPr>
          <w:p w14:paraId="1C31D14D" w14:textId="77777777" w:rsidR="00A13AB2" w:rsidRPr="00283EB4" w:rsidRDefault="00A13AB2" w:rsidP="009E5591">
            <w:pPr>
              <w:jc w:val="left"/>
              <w:rPr>
                <w:sz w:val="22"/>
                <w:szCs w:val="22"/>
                <w:lang w:val="en-GB"/>
              </w:rPr>
            </w:pPr>
            <w:r w:rsidRPr="00283EB4">
              <w:rPr>
                <w:color w:val="000000"/>
                <w:sz w:val="22"/>
                <w:szCs w:val="22"/>
              </w:rPr>
              <w:t>B</w:t>
            </w:r>
          </w:p>
        </w:tc>
        <w:tc>
          <w:tcPr>
            <w:tcW w:w="1150" w:type="dxa"/>
            <w:vAlign w:val="center"/>
          </w:tcPr>
          <w:p w14:paraId="3E374A25" w14:textId="77777777" w:rsidR="00A13AB2" w:rsidRPr="00283EB4" w:rsidRDefault="00A13AB2" w:rsidP="009E5591">
            <w:pPr>
              <w:jc w:val="left"/>
              <w:rPr>
                <w:sz w:val="22"/>
                <w:szCs w:val="22"/>
                <w:lang w:val="en-GB"/>
              </w:rPr>
            </w:pPr>
            <w:r w:rsidRPr="00283EB4">
              <w:rPr>
                <w:color w:val="000000"/>
                <w:sz w:val="22"/>
                <w:szCs w:val="22"/>
              </w:rPr>
              <w:t>IRA</w:t>
            </w:r>
          </w:p>
        </w:tc>
        <w:tc>
          <w:tcPr>
            <w:tcW w:w="1008" w:type="dxa"/>
            <w:vAlign w:val="center"/>
          </w:tcPr>
          <w:p w14:paraId="6A244FBF" w14:textId="77777777" w:rsidR="00A13AB2" w:rsidRPr="00283EB4" w:rsidRDefault="00A13AB2" w:rsidP="009E5591">
            <w:pPr>
              <w:jc w:val="left"/>
              <w:rPr>
                <w:sz w:val="22"/>
                <w:szCs w:val="22"/>
                <w:lang w:val="en-GB"/>
              </w:rPr>
            </w:pPr>
            <w:r w:rsidRPr="00283EB4">
              <w:rPr>
                <w:color w:val="000000"/>
                <w:sz w:val="22"/>
                <w:szCs w:val="22"/>
              </w:rPr>
              <w:t>16200</w:t>
            </w:r>
          </w:p>
        </w:tc>
        <w:tc>
          <w:tcPr>
            <w:tcW w:w="1104" w:type="dxa"/>
            <w:vAlign w:val="center"/>
          </w:tcPr>
          <w:p w14:paraId="0E143838" w14:textId="77777777" w:rsidR="00A13AB2" w:rsidRPr="00283EB4" w:rsidRDefault="00A13AB2" w:rsidP="009E5591">
            <w:pPr>
              <w:jc w:val="left"/>
              <w:rPr>
                <w:sz w:val="22"/>
                <w:szCs w:val="22"/>
                <w:lang w:val="en-GB"/>
              </w:rPr>
            </w:pPr>
            <w:r w:rsidRPr="00283EB4">
              <w:rPr>
                <w:color w:val="000000"/>
                <w:sz w:val="22"/>
                <w:szCs w:val="22"/>
              </w:rPr>
              <w:t>14040</w:t>
            </w:r>
          </w:p>
        </w:tc>
        <w:tc>
          <w:tcPr>
            <w:tcW w:w="990" w:type="dxa"/>
            <w:vAlign w:val="center"/>
          </w:tcPr>
          <w:p w14:paraId="38BD6A0D" w14:textId="77777777" w:rsidR="00A13AB2" w:rsidRPr="00283EB4" w:rsidRDefault="00A13AB2" w:rsidP="009E5591">
            <w:pPr>
              <w:rPr>
                <w:sz w:val="22"/>
                <w:szCs w:val="22"/>
                <w:lang w:val="en-GB"/>
              </w:rPr>
            </w:pPr>
            <w:r w:rsidRPr="00283EB4">
              <w:rPr>
                <w:color w:val="000000"/>
                <w:sz w:val="22"/>
                <w:szCs w:val="22"/>
              </w:rPr>
              <w:t>B</w:t>
            </w:r>
          </w:p>
        </w:tc>
        <w:tc>
          <w:tcPr>
            <w:tcW w:w="1150" w:type="dxa"/>
            <w:vAlign w:val="center"/>
          </w:tcPr>
          <w:p w14:paraId="559A46EB" w14:textId="77777777" w:rsidR="00A13AB2" w:rsidRPr="00283EB4" w:rsidRDefault="00A13AB2" w:rsidP="009E5591">
            <w:pPr>
              <w:rPr>
                <w:sz w:val="22"/>
                <w:szCs w:val="22"/>
                <w:lang w:val="en-GB"/>
              </w:rPr>
            </w:pPr>
            <w:r w:rsidRPr="00283EB4">
              <w:rPr>
                <w:color w:val="000000"/>
                <w:sz w:val="22"/>
                <w:szCs w:val="22"/>
              </w:rPr>
              <w:t>IRA</w:t>
            </w:r>
          </w:p>
        </w:tc>
        <w:tc>
          <w:tcPr>
            <w:tcW w:w="1026" w:type="dxa"/>
            <w:vAlign w:val="center"/>
          </w:tcPr>
          <w:p w14:paraId="1A9F892E" w14:textId="77777777" w:rsidR="00A13AB2" w:rsidRPr="00283EB4" w:rsidRDefault="00A13AB2" w:rsidP="009E5591">
            <w:pPr>
              <w:rPr>
                <w:sz w:val="22"/>
                <w:szCs w:val="22"/>
                <w:lang w:val="en-GB"/>
              </w:rPr>
            </w:pPr>
            <w:r w:rsidRPr="00283EB4">
              <w:rPr>
                <w:color w:val="000000"/>
                <w:sz w:val="22"/>
                <w:szCs w:val="22"/>
              </w:rPr>
              <w:t xml:space="preserve">64800      </w:t>
            </w:r>
          </w:p>
        </w:tc>
        <w:tc>
          <w:tcPr>
            <w:tcW w:w="1150" w:type="dxa"/>
            <w:vAlign w:val="center"/>
          </w:tcPr>
          <w:p w14:paraId="755E5B16" w14:textId="77777777" w:rsidR="00A13AB2" w:rsidRPr="00283EB4" w:rsidRDefault="00A13AB2" w:rsidP="009E5591">
            <w:pPr>
              <w:rPr>
                <w:sz w:val="22"/>
                <w:szCs w:val="22"/>
                <w:lang w:val="en-GB"/>
              </w:rPr>
            </w:pPr>
            <w:r w:rsidRPr="00283EB4">
              <w:rPr>
                <w:color w:val="000000"/>
                <w:sz w:val="22"/>
                <w:szCs w:val="22"/>
              </w:rPr>
              <w:t xml:space="preserve">56160      </w:t>
            </w:r>
          </w:p>
        </w:tc>
      </w:tr>
    </w:tbl>
    <w:p w14:paraId="0ED492A0" w14:textId="77777777" w:rsidR="00A13AB2" w:rsidRPr="005D6027" w:rsidRDefault="00A13AB2" w:rsidP="00A13AB2">
      <w:pPr>
        <w:rPr>
          <w:lang w:val="en-GB"/>
        </w:rPr>
      </w:pPr>
    </w:p>
    <w:p w14:paraId="0C09C7DD" w14:textId="77777777" w:rsidR="00A13AB2" w:rsidRPr="00283EB4" w:rsidRDefault="00A13AB2" w:rsidP="00A13AB2">
      <w:pPr>
        <w:spacing w:after="120"/>
        <w:rPr>
          <w:sz w:val="22"/>
        </w:rPr>
      </w:pPr>
      <w:r w:rsidRPr="00283EB4">
        <w:rPr>
          <w:sz w:val="22"/>
        </w:rPr>
        <w:t>Both long and short codes have been implemented on the hx3100™ processor, based on 3</w:t>
      </w:r>
      <w:r w:rsidRPr="00283EB4">
        <w:rPr>
          <w:sz w:val="22"/>
          <w:vertAlign w:val="superscript"/>
        </w:rPr>
        <w:t>rd</w:t>
      </w:r>
      <w:r w:rsidRPr="00283EB4">
        <w:rPr>
          <w:sz w:val="22"/>
        </w:rPr>
        <w:t xml:space="preserve"> generation HyperX™ technology. However, this contribution emphasizes the 16200-bit short codes as the long codes are considered less relevant to the 3GPP NR discussion. In the interest of brevity, we also focus attention on IRA as opposed to MET codes. The IRA codes are more relevant to high code rate description consistent with the application scenarios for which LDPC is under consideration in NR.</w:t>
      </w:r>
    </w:p>
    <w:p w14:paraId="6A3E8BC7" w14:textId="15B770B0" w:rsidR="009E54E1" w:rsidRDefault="00DE5F6C" w:rsidP="009E54E1">
      <w:pPr>
        <w:rPr>
          <w:lang w:val="en-GB"/>
        </w:rPr>
      </w:pPr>
      <w:r w:rsidRPr="00DE5F6C">
        <w:rPr>
          <w:noProof/>
        </w:rPr>
        <w:lastRenderedPageBreak/>
        <w:drawing>
          <wp:inline distT="0" distB="0" distL="0" distR="0" wp14:anchorId="2AF4BCBA" wp14:editId="678C4C7C">
            <wp:extent cx="5943600" cy="6989137"/>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6989137"/>
                    </a:xfrm>
                    <a:prstGeom prst="rect">
                      <a:avLst/>
                    </a:prstGeom>
                    <a:noFill/>
                    <a:ln>
                      <a:noFill/>
                    </a:ln>
                  </pic:spPr>
                </pic:pic>
              </a:graphicData>
            </a:graphic>
          </wp:inline>
        </w:drawing>
      </w:r>
    </w:p>
    <w:p w14:paraId="663197A1" w14:textId="6EBDC01C" w:rsidR="00A55037" w:rsidRDefault="00A55037" w:rsidP="00A55037">
      <w:pPr>
        <w:pStyle w:val="Caption"/>
        <w:rPr>
          <w:color w:val="auto"/>
          <w:sz w:val="22"/>
          <w:szCs w:val="22"/>
        </w:rPr>
      </w:pPr>
      <w:bookmarkStart w:id="3" w:name="_Ref466030082"/>
      <w:r w:rsidRPr="009E54E1">
        <w:rPr>
          <w:color w:val="auto"/>
          <w:sz w:val="22"/>
          <w:szCs w:val="22"/>
        </w:rPr>
        <w:t xml:space="preserve">Figure </w:t>
      </w:r>
      <w:r w:rsidRPr="009E54E1">
        <w:rPr>
          <w:color w:val="auto"/>
          <w:sz w:val="22"/>
          <w:szCs w:val="22"/>
        </w:rPr>
        <w:fldChar w:fldCharType="begin"/>
      </w:r>
      <w:r w:rsidRPr="009E54E1">
        <w:rPr>
          <w:color w:val="auto"/>
          <w:sz w:val="22"/>
          <w:szCs w:val="22"/>
        </w:rPr>
        <w:instrText xml:space="preserve"> SEQ Figure \* ARABIC </w:instrText>
      </w:r>
      <w:r w:rsidRPr="009E54E1">
        <w:rPr>
          <w:color w:val="auto"/>
          <w:sz w:val="22"/>
          <w:szCs w:val="22"/>
        </w:rPr>
        <w:fldChar w:fldCharType="separate"/>
      </w:r>
      <w:r w:rsidR="00C64E2B">
        <w:rPr>
          <w:noProof/>
          <w:color w:val="auto"/>
          <w:sz w:val="22"/>
          <w:szCs w:val="22"/>
        </w:rPr>
        <w:t>2</w:t>
      </w:r>
      <w:r w:rsidRPr="009E54E1">
        <w:rPr>
          <w:color w:val="auto"/>
          <w:sz w:val="22"/>
          <w:szCs w:val="22"/>
        </w:rPr>
        <w:fldChar w:fldCharType="end"/>
      </w:r>
      <w:bookmarkEnd w:id="3"/>
      <w:r w:rsidRPr="009E54E1">
        <w:rPr>
          <w:color w:val="auto"/>
          <w:sz w:val="22"/>
          <w:szCs w:val="22"/>
        </w:rPr>
        <w:t xml:space="preserve">: </w:t>
      </w:r>
      <w:r w:rsidR="00DE5F6C">
        <w:rPr>
          <w:color w:val="auto"/>
          <w:sz w:val="22"/>
          <w:szCs w:val="22"/>
        </w:rPr>
        <w:t>Parity Check Matrix for ATSC 3.0 Type-B IRA LDPC Codes (a) original; (b) row permuted; (c) row permuted + parity interleaved (Fig. 2</w:t>
      </w:r>
      <w:r w:rsidR="00A6335A">
        <w:rPr>
          <w:color w:val="auto"/>
          <w:sz w:val="22"/>
          <w:szCs w:val="22"/>
        </w:rPr>
        <w:t xml:space="preserve"> from</w:t>
      </w:r>
      <w:r w:rsidR="00DE5F6C">
        <w:rPr>
          <w:color w:val="auto"/>
          <w:sz w:val="22"/>
          <w:szCs w:val="22"/>
        </w:rPr>
        <w:t xml:space="preserve"> </w:t>
      </w:r>
      <w:r w:rsidR="00DE5F6C">
        <w:rPr>
          <w:color w:val="auto"/>
          <w:sz w:val="22"/>
          <w:szCs w:val="22"/>
        </w:rPr>
        <w:fldChar w:fldCharType="begin"/>
      </w:r>
      <w:r w:rsidR="00DE5F6C">
        <w:rPr>
          <w:color w:val="auto"/>
          <w:sz w:val="22"/>
          <w:szCs w:val="22"/>
        </w:rPr>
        <w:instrText xml:space="preserve"> REF _Ref466021363 \r \h </w:instrText>
      </w:r>
      <w:r w:rsidR="00DE5F6C">
        <w:rPr>
          <w:color w:val="auto"/>
          <w:sz w:val="22"/>
          <w:szCs w:val="22"/>
        </w:rPr>
      </w:r>
      <w:r w:rsidR="00DE5F6C">
        <w:rPr>
          <w:color w:val="auto"/>
          <w:sz w:val="22"/>
          <w:szCs w:val="22"/>
        </w:rPr>
        <w:fldChar w:fldCharType="separate"/>
      </w:r>
      <w:r w:rsidR="00C64E2B">
        <w:rPr>
          <w:color w:val="auto"/>
          <w:sz w:val="22"/>
          <w:szCs w:val="22"/>
        </w:rPr>
        <w:t>[3]</w:t>
      </w:r>
      <w:r w:rsidR="00DE5F6C">
        <w:rPr>
          <w:color w:val="auto"/>
          <w:sz w:val="22"/>
          <w:szCs w:val="22"/>
        </w:rPr>
        <w:fldChar w:fldCharType="end"/>
      </w:r>
      <w:r w:rsidR="00DE5F6C">
        <w:rPr>
          <w:color w:val="auto"/>
          <w:sz w:val="22"/>
          <w:szCs w:val="22"/>
        </w:rPr>
        <w:t>)</w:t>
      </w:r>
    </w:p>
    <w:p w14:paraId="1EDFD33F" w14:textId="719F0263" w:rsidR="00E84826" w:rsidRDefault="00E84826" w:rsidP="009E54E1">
      <w:pPr>
        <w:pStyle w:val="BodyText"/>
        <w:rPr>
          <w:sz w:val="22"/>
          <w:lang w:val="en-GB"/>
        </w:rPr>
      </w:pPr>
      <w:r>
        <w:rPr>
          <w:sz w:val="22"/>
          <w:lang w:val="en-GB"/>
        </w:rPr>
        <w:t>The parity check matrix of the IRA codes can be divided on</w:t>
      </w:r>
      <w:r w:rsidR="00C82523">
        <w:rPr>
          <w:sz w:val="22"/>
          <w:lang w:val="en-GB"/>
        </w:rPr>
        <w:t xml:space="preserve"> a</w:t>
      </w:r>
      <w:r>
        <w:rPr>
          <w:sz w:val="22"/>
          <w:lang w:val="en-GB"/>
        </w:rPr>
        <w:t xml:space="preserve"> column boundar</w:t>
      </w:r>
      <w:r w:rsidR="00C82523">
        <w:rPr>
          <w:sz w:val="22"/>
          <w:lang w:val="en-GB"/>
        </w:rPr>
        <w:t>y</w:t>
      </w:r>
      <w:r>
        <w:rPr>
          <w:sz w:val="22"/>
          <w:lang w:val="en-GB"/>
        </w:rPr>
        <w:t xml:space="preserve"> </w:t>
      </w:r>
      <w:r w:rsidR="00C82523">
        <w:rPr>
          <w:sz w:val="22"/>
          <w:lang w:val="en-GB"/>
        </w:rPr>
        <w:t>between</w:t>
      </w:r>
      <w:r>
        <w:rPr>
          <w:sz w:val="22"/>
          <w:lang w:val="en-GB"/>
        </w:rPr>
        <w:t xml:space="preserve"> information </w:t>
      </w:r>
      <w:r w:rsidR="00C82523">
        <w:rPr>
          <w:sz w:val="22"/>
          <w:lang w:val="en-GB"/>
        </w:rPr>
        <w:t>and</w:t>
      </w:r>
      <w:r>
        <w:rPr>
          <w:sz w:val="22"/>
          <w:lang w:val="en-GB"/>
        </w:rPr>
        <w:t xml:space="preserve"> the parity portion</w:t>
      </w:r>
      <w:r w:rsidR="00C82523">
        <w:rPr>
          <w:sz w:val="22"/>
          <w:lang w:val="en-GB"/>
        </w:rPr>
        <w:t>s, respectively</w:t>
      </w:r>
      <w:r>
        <w:rPr>
          <w:sz w:val="22"/>
          <w:lang w:val="en-GB"/>
        </w:rPr>
        <w:t xml:space="preserve">. </w:t>
      </w:r>
      <w:r w:rsidR="002A58FC">
        <w:rPr>
          <w:sz w:val="22"/>
          <w:lang w:val="en-GB"/>
        </w:rPr>
        <w:t xml:space="preserve">The result is an </w:t>
      </w:r>
      <w:r w:rsidR="002A58FC" w:rsidRPr="002A58FC">
        <w:rPr>
          <w:i/>
          <w:sz w:val="22"/>
          <w:lang w:val="en-GB"/>
        </w:rPr>
        <w:t xml:space="preserve">M </w:t>
      </w:r>
      <w:r w:rsidR="002A58FC" w:rsidRPr="002A58FC">
        <w:rPr>
          <w:rFonts w:asciiTheme="minorHAnsi" w:hAnsiTheme="minorHAnsi"/>
          <w:i/>
          <w:sz w:val="22"/>
          <w:lang w:val="en-GB"/>
        </w:rPr>
        <w:t>x</w:t>
      </w:r>
      <w:r w:rsidR="002A58FC" w:rsidRPr="002A58FC">
        <w:rPr>
          <w:i/>
          <w:sz w:val="22"/>
          <w:lang w:val="en-GB"/>
        </w:rPr>
        <w:t xml:space="preserve"> N</w:t>
      </w:r>
      <w:r w:rsidR="002A58FC">
        <w:rPr>
          <w:sz w:val="22"/>
          <w:lang w:val="en-GB"/>
        </w:rPr>
        <w:t xml:space="preserve"> sparse matrix corresponding to a length </w:t>
      </w:r>
      <w:r w:rsidR="002A58FC" w:rsidRPr="002A58FC">
        <w:rPr>
          <w:i/>
          <w:sz w:val="22"/>
          <w:lang w:val="en-GB"/>
        </w:rPr>
        <w:t>N</w:t>
      </w:r>
      <w:r w:rsidR="002A58FC">
        <w:rPr>
          <w:sz w:val="22"/>
          <w:lang w:val="en-GB"/>
        </w:rPr>
        <w:t xml:space="preserve"> systematic LDPC code carrying </w:t>
      </w:r>
      <w:r w:rsidR="002A58FC" w:rsidRPr="002A58FC">
        <w:rPr>
          <w:i/>
          <w:sz w:val="22"/>
          <w:lang w:val="en-GB"/>
        </w:rPr>
        <w:t>K</w:t>
      </w:r>
      <w:r w:rsidR="002A58FC">
        <w:rPr>
          <w:sz w:val="22"/>
          <w:lang w:val="en-GB"/>
        </w:rPr>
        <w:t xml:space="preserve"> information bits accompanied by with an </w:t>
      </w:r>
      <w:r w:rsidR="002A58FC" w:rsidRPr="002A58FC">
        <w:rPr>
          <w:i/>
          <w:sz w:val="22"/>
          <w:lang w:val="en-GB"/>
        </w:rPr>
        <w:t xml:space="preserve">M </w:t>
      </w:r>
      <w:r w:rsidR="002A58FC" w:rsidRPr="002A58FC">
        <w:rPr>
          <w:rFonts w:asciiTheme="minorHAnsi" w:hAnsiTheme="minorHAnsi"/>
          <w:i/>
          <w:sz w:val="22"/>
          <w:lang w:val="en-GB"/>
        </w:rPr>
        <w:t>x</w:t>
      </w:r>
      <w:r w:rsidR="002A58FC" w:rsidRPr="002A58FC">
        <w:rPr>
          <w:i/>
          <w:sz w:val="22"/>
          <w:lang w:val="en-GB"/>
        </w:rPr>
        <w:t xml:space="preserve"> </w:t>
      </w:r>
      <w:r w:rsidR="002A58FC">
        <w:rPr>
          <w:i/>
          <w:sz w:val="22"/>
          <w:lang w:val="en-GB"/>
        </w:rPr>
        <w:t>M</w:t>
      </w:r>
      <w:r w:rsidR="002A58FC">
        <w:rPr>
          <w:sz w:val="22"/>
          <w:lang w:val="en-GB"/>
        </w:rPr>
        <w:t xml:space="preserve"> parity check matrix </w:t>
      </w:r>
      <w:r w:rsidR="002A58FC">
        <w:rPr>
          <w:sz w:val="22"/>
          <w:lang w:val="en-GB"/>
        </w:rPr>
        <w:lastRenderedPageBreak/>
        <w:t xml:space="preserve">where </w:t>
      </w:r>
      <w:r w:rsidR="002A58FC" w:rsidRPr="002A58FC">
        <w:rPr>
          <w:i/>
          <w:sz w:val="22"/>
          <w:lang w:val="en-GB"/>
        </w:rPr>
        <w:t>M =</w:t>
      </w:r>
      <w:r w:rsidR="002A58FC">
        <w:rPr>
          <w:sz w:val="22"/>
          <w:lang w:val="en-GB"/>
        </w:rPr>
        <w:t xml:space="preserve"> </w:t>
      </w:r>
      <w:r w:rsidR="002A58FC" w:rsidRPr="002A58FC">
        <w:rPr>
          <w:i/>
          <w:sz w:val="22"/>
          <w:lang w:val="en-GB"/>
        </w:rPr>
        <w:t>N-K</w:t>
      </w:r>
      <w:r w:rsidR="002A58FC">
        <w:rPr>
          <w:sz w:val="22"/>
          <w:lang w:val="en-GB"/>
        </w:rPr>
        <w:t xml:space="preserve">. </w:t>
      </w:r>
      <w:r>
        <w:rPr>
          <w:sz w:val="22"/>
          <w:lang w:val="en-GB"/>
        </w:rPr>
        <w:t xml:space="preserve">The information portion includes a </w:t>
      </w:r>
      <w:r w:rsidRPr="00C82523">
        <w:rPr>
          <w:i/>
          <w:sz w:val="22"/>
          <w:lang w:val="en-GB"/>
        </w:rPr>
        <w:t>q1-shift</w:t>
      </w:r>
      <w:r>
        <w:rPr>
          <w:sz w:val="22"/>
          <w:lang w:val="en-GB"/>
        </w:rPr>
        <w:t xml:space="preserve"> parameter, specified per code rate</w:t>
      </w:r>
      <w:r w:rsidR="00C82523">
        <w:rPr>
          <w:sz w:val="22"/>
          <w:lang w:val="en-GB"/>
        </w:rPr>
        <w:t xml:space="preserve">, </w:t>
      </w:r>
      <w:r w:rsidR="002A58FC">
        <w:rPr>
          <w:sz w:val="22"/>
          <w:lang w:val="en-GB"/>
        </w:rPr>
        <w:t xml:space="preserve">where </w:t>
      </w:r>
      <w:r w:rsidR="002A58FC" w:rsidRPr="002A58FC">
        <w:rPr>
          <w:i/>
          <w:sz w:val="22"/>
          <w:lang w:val="en-GB"/>
        </w:rPr>
        <w:t>q</w:t>
      </w:r>
      <w:r w:rsidR="002A58FC" w:rsidRPr="002A58FC">
        <w:rPr>
          <w:i/>
          <w:sz w:val="22"/>
          <w:vertAlign w:val="subscript"/>
          <w:lang w:val="en-GB"/>
        </w:rPr>
        <w:t>1</w:t>
      </w:r>
      <w:r w:rsidR="002A58FC" w:rsidRPr="002A58FC">
        <w:rPr>
          <w:i/>
          <w:sz w:val="22"/>
          <w:lang w:val="en-GB"/>
        </w:rPr>
        <w:t xml:space="preserve"> = M/L</w:t>
      </w:r>
      <w:r w:rsidR="00CB384E">
        <w:rPr>
          <w:sz w:val="22"/>
          <w:lang w:val="en-GB"/>
        </w:rPr>
        <w:t xml:space="preserve"> and </w:t>
      </w:r>
      <w:r w:rsidR="00CB384E" w:rsidRPr="00CB384E">
        <w:rPr>
          <w:i/>
          <w:sz w:val="22"/>
          <w:lang w:val="en-GB"/>
        </w:rPr>
        <w:t>L = 360</w:t>
      </w:r>
      <w:r w:rsidR="002A58FC">
        <w:rPr>
          <w:sz w:val="22"/>
          <w:lang w:val="en-GB"/>
        </w:rPr>
        <w:t xml:space="preserve">. See </w:t>
      </w:r>
      <w:r w:rsidR="002A58FC">
        <w:rPr>
          <w:sz w:val="22"/>
          <w:lang w:val="en-GB"/>
        </w:rPr>
        <w:fldChar w:fldCharType="begin"/>
      </w:r>
      <w:r w:rsidR="002A58FC">
        <w:rPr>
          <w:sz w:val="22"/>
          <w:lang w:val="en-GB"/>
        </w:rPr>
        <w:instrText xml:space="preserve"> REF _Ref466030082 \h </w:instrText>
      </w:r>
      <w:r w:rsidR="002A58FC">
        <w:rPr>
          <w:sz w:val="22"/>
          <w:lang w:val="en-GB"/>
        </w:rPr>
      </w:r>
      <w:r w:rsidR="002A58FC">
        <w:rPr>
          <w:sz w:val="22"/>
          <w:lang w:val="en-GB"/>
        </w:rPr>
        <w:fldChar w:fldCharType="separate"/>
      </w:r>
      <w:r w:rsidR="002A58FC" w:rsidRPr="009E54E1">
        <w:rPr>
          <w:sz w:val="22"/>
          <w:szCs w:val="22"/>
        </w:rPr>
        <w:t xml:space="preserve">Figure </w:t>
      </w:r>
      <w:r w:rsidR="002A58FC">
        <w:rPr>
          <w:noProof/>
          <w:sz w:val="22"/>
          <w:szCs w:val="22"/>
        </w:rPr>
        <w:t>2</w:t>
      </w:r>
      <w:r w:rsidR="002A58FC">
        <w:rPr>
          <w:sz w:val="22"/>
          <w:lang w:val="en-GB"/>
        </w:rPr>
        <w:fldChar w:fldCharType="end"/>
      </w:r>
      <w:r w:rsidR="002A58FC">
        <w:rPr>
          <w:sz w:val="22"/>
          <w:lang w:val="en-GB"/>
        </w:rPr>
        <w:t>.</w:t>
      </w:r>
    </w:p>
    <w:p w14:paraId="256B70FF" w14:textId="6F8445E4" w:rsidR="00714E97" w:rsidRPr="00714E97" w:rsidRDefault="00714E97" w:rsidP="009E54E1">
      <w:pPr>
        <w:pStyle w:val="BodyText"/>
        <w:rPr>
          <w:sz w:val="22"/>
        </w:rPr>
      </w:pPr>
      <w:r>
        <w:rPr>
          <w:sz w:val="22"/>
          <w:lang w:val="en-GB"/>
        </w:rPr>
        <w:t>We introduce the</w:t>
      </w:r>
      <w:r w:rsidR="00DB0202" w:rsidRPr="00714E97">
        <w:rPr>
          <w:sz w:val="22"/>
          <w:lang w:val="en-GB"/>
        </w:rPr>
        <w:t xml:space="preserve"> term </w:t>
      </w:r>
      <w:r w:rsidR="00DB0202" w:rsidRPr="00714E97">
        <w:rPr>
          <w:i/>
          <w:sz w:val="22"/>
          <w:lang w:val="en-GB"/>
        </w:rPr>
        <w:t>layer</w:t>
      </w:r>
      <w:r w:rsidR="00DB0202" w:rsidRPr="00714E97">
        <w:rPr>
          <w:sz w:val="22"/>
          <w:lang w:val="en-GB"/>
        </w:rPr>
        <w:t xml:space="preserve"> to correspond to a grouping of rows according to the sub-block</w:t>
      </w:r>
      <w:r>
        <w:rPr>
          <w:sz w:val="22"/>
          <w:lang w:val="en-GB"/>
        </w:rPr>
        <w:t xml:space="preserve"> code</w:t>
      </w:r>
      <w:r w:rsidR="00DB0202" w:rsidRPr="00714E97">
        <w:rPr>
          <w:sz w:val="22"/>
          <w:lang w:val="en-GB"/>
        </w:rPr>
        <w:t xml:space="preserve"> structure, i.e.</w:t>
      </w:r>
      <w:r>
        <w:rPr>
          <w:sz w:val="22"/>
          <w:lang w:val="en-GB"/>
        </w:rPr>
        <w:t xml:space="preserve"> of dimension</w:t>
      </w:r>
      <w:r w:rsidR="00DB0202" w:rsidRPr="00714E97">
        <w:rPr>
          <w:sz w:val="22"/>
          <w:lang w:val="en-GB"/>
        </w:rPr>
        <w:t xml:space="preserve"> </w:t>
      </w:r>
      <w:r w:rsidR="00DB0202" w:rsidRPr="002A58FC">
        <w:rPr>
          <w:i/>
          <w:sz w:val="22"/>
          <w:lang w:val="en-GB"/>
        </w:rPr>
        <w:t>L</w:t>
      </w:r>
      <w:r w:rsidR="002A58FC" w:rsidRPr="002A58FC">
        <w:rPr>
          <w:i/>
          <w:sz w:val="22"/>
          <w:lang w:val="en-GB"/>
        </w:rPr>
        <w:t xml:space="preserve"> </w:t>
      </w:r>
      <w:r w:rsidR="00DB0202" w:rsidRPr="002A58FC">
        <w:rPr>
          <w:rFonts w:asciiTheme="minorHAnsi" w:hAnsiTheme="minorHAnsi"/>
          <w:i/>
          <w:sz w:val="22"/>
          <w:lang w:val="en-GB"/>
        </w:rPr>
        <w:t>x</w:t>
      </w:r>
      <w:r w:rsidR="002A58FC" w:rsidRPr="002A58FC">
        <w:rPr>
          <w:rFonts w:asciiTheme="minorHAnsi" w:hAnsiTheme="minorHAnsi"/>
          <w:i/>
          <w:sz w:val="22"/>
          <w:lang w:val="en-GB"/>
        </w:rPr>
        <w:t xml:space="preserve"> </w:t>
      </w:r>
      <w:r w:rsidR="00DB0202" w:rsidRPr="002A58FC">
        <w:rPr>
          <w:i/>
          <w:sz w:val="22"/>
          <w:lang w:val="en-GB"/>
        </w:rPr>
        <w:t>N</w:t>
      </w:r>
      <w:r w:rsidR="00DB0202" w:rsidRPr="00714E97">
        <w:rPr>
          <w:sz w:val="22"/>
          <w:lang w:val="en-GB"/>
        </w:rPr>
        <w:t xml:space="preserve">. The decoder implementation leverages the observation that </w:t>
      </w:r>
      <w:r w:rsidR="00DB0202" w:rsidRPr="00714E97">
        <w:rPr>
          <w:sz w:val="22"/>
        </w:rPr>
        <w:t>rows belonging to the same layer in an LDPC code matrix can be processed independently.</w:t>
      </w:r>
      <w:r w:rsidRPr="00714E97">
        <w:rPr>
          <w:sz w:val="22"/>
        </w:rPr>
        <w:t xml:space="preserve"> </w:t>
      </w:r>
    </w:p>
    <w:p w14:paraId="4BB6AC73" w14:textId="55E4A77A" w:rsidR="009E54E1" w:rsidRPr="00714E97" w:rsidRDefault="00714E97" w:rsidP="009E54E1">
      <w:pPr>
        <w:pStyle w:val="BodyText"/>
        <w:rPr>
          <w:sz w:val="22"/>
          <w:szCs w:val="22"/>
          <w:lang w:val="en-GB"/>
        </w:rPr>
      </w:pPr>
      <w:r w:rsidRPr="00714E97">
        <w:rPr>
          <w:sz w:val="22"/>
          <w:szCs w:val="22"/>
        </w:rPr>
        <w:t xml:space="preserve">Conceptually the decoder is divided into Controller and multiple Workers </w:t>
      </w:r>
      <w:r w:rsidRPr="00714E97">
        <w:rPr>
          <w:sz w:val="22"/>
        </w:rPr>
        <w:t>assigned per layer</w:t>
      </w:r>
      <w:r w:rsidRPr="00714E97">
        <w:rPr>
          <w:sz w:val="22"/>
          <w:szCs w:val="22"/>
        </w:rPr>
        <w:t xml:space="preserve"> as shown in </w:t>
      </w:r>
      <w:r w:rsidRPr="00714E97">
        <w:rPr>
          <w:sz w:val="22"/>
          <w:szCs w:val="22"/>
        </w:rPr>
        <w:fldChar w:fldCharType="begin"/>
      </w:r>
      <w:r w:rsidRPr="00714E97">
        <w:rPr>
          <w:sz w:val="22"/>
          <w:szCs w:val="22"/>
        </w:rPr>
        <w:instrText xml:space="preserve"> REF _Ref466027744 \h </w:instrText>
      </w:r>
      <w:r>
        <w:rPr>
          <w:sz w:val="22"/>
          <w:szCs w:val="22"/>
        </w:rPr>
        <w:instrText xml:space="preserve"> \* MERGEFORMAT </w:instrText>
      </w:r>
      <w:r w:rsidRPr="00714E97">
        <w:rPr>
          <w:sz w:val="22"/>
          <w:szCs w:val="22"/>
        </w:rPr>
      </w:r>
      <w:r w:rsidRPr="00714E97">
        <w:rPr>
          <w:sz w:val="22"/>
          <w:szCs w:val="22"/>
        </w:rPr>
        <w:fldChar w:fldCharType="separate"/>
      </w:r>
      <w:r w:rsidR="00C64E2B" w:rsidRPr="00914208">
        <w:rPr>
          <w:sz w:val="22"/>
          <w:szCs w:val="22"/>
        </w:rPr>
        <w:t xml:space="preserve">Figure </w:t>
      </w:r>
      <w:r w:rsidR="00C64E2B">
        <w:rPr>
          <w:noProof/>
          <w:sz w:val="22"/>
          <w:szCs w:val="22"/>
        </w:rPr>
        <w:t>3</w:t>
      </w:r>
      <w:r w:rsidRPr="00714E97">
        <w:rPr>
          <w:sz w:val="22"/>
          <w:szCs w:val="22"/>
        </w:rPr>
        <w:fldChar w:fldCharType="end"/>
      </w:r>
      <w:r>
        <w:rPr>
          <w:sz w:val="22"/>
          <w:szCs w:val="22"/>
        </w:rPr>
        <w:t>.</w:t>
      </w:r>
    </w:p>
    <w:p w14:paraId="25102372" w14:textId="00EC526F" w:rsidR="00714E97" w:rsidRPr="00714E97" w:rsidRDefault="00714E97" w:rsidP="00714E97">
      <w:pPr>
        <w:pStyle w:val="BodyText"/>
        <w:rPr>
          <w:sz w:val="22"/>
        </w:rPr>
      </w:pPr>
      <w:r w:rsidRPr="00714E97">
        <w:rPr>
          <w:sz w:val="22"/>
        </w:rPr>
        <w:t>The Controller (or Distributor) is responsible for:</w:t>
      </w:r>
    </w:p>
    <w:p w14:paraId="772C82A9" w14:textId="77777777" w:rsidR="00714E97" w:rsidRPr="00714E97" w:rsidRDefault="00714E97" w:rsidP="00714E97">
      <w:pPr>
        <w:pStyle w:val="BulletL1"/>
        <w:rPr>
          <w:sz w:val="22"/>
        </w:rPr>
      </w:pPr>
      <w:r w:rsidRPr="00714E97">
        <w:rPr>
          <w:sz w:val="22"/>
        </w:rPr>
        <w:t>I/O: receiving input LLRs and sending out decoded bits (black routes)</w:t>
      </w:r>
    </w:p>
    <w:p w14:paraId="019D7AB8" w14:textId="2C3F02FA" w:rsidR="00714E97" w:rsidRPr="00714E97" w:rsidRDefault="00714E97" w:rsidP="00714E97">
      <w:pPr>
        <w:pStyle w:val="BulletL1"/>
        <w:rPr>
          <w:sz w:val="22"/>
        </w:rPr>
      </w:pPr>
      <w:r w:rsidRPr="00714E97">
        <w:rPr>
          <w:sz w:val="22"/>
        </w:rPr>
        <w:t>Maintaining the main LLR buffer and distributing and collecting LLRs to/from Workers.</w:t>
      </w:r>
    </w:p>
    <w:p w14:paraId="1C9431C6" w14:textId="4B0B4983" w:rsidR="00714E97" w:rsidRPr="00714E97" w:rsidRDefault="00714E97" w:rsidP="00714E97">
      <w:pPr>
        <w:pStyle w:val="BodyText"/>
        <w:rPr>
          <w:sz w:val="22"/>
        </w:rPr>
      </w:pPr>
      <w:r w:rsidRPr="00714E97">
        <w:rPr>
          <w:sz w:val="22"/>
        </w:rPr>
        <w:t>Workers receive LLRs (green routes), process them and send the updated LLR values back to Controller (red routes) along with locally storing additional intermediate results</w:t>
      </w:r>
      <w:r w:rsidR="00104DF3">
        <w:rPr>
          <w:sz w:val="22"/>
        </w:rPr>
        <w:t>.</w:t>
      </w:r>
      <w:bookmarkStart w:id="4" w:name="_GoBack"/>
      <w:bookmarkEnd w:id="4"/>
      <w:r w:rsidRPr="00714E97">
        <w:rPr>
          <w:sz w:val="22"/>
        </w:rPr>
        <w:t xml:space="preserve"> </w:t>
      </w:r>
      <w:r w:rsidRPr="00714E97">
        <w:rPr>
          <w:sz w:val="22"/>
        </w:rPr>
        <w:t xml:space="preserve">This is a conceptual view as the controller and workers might each comprise multiple PEs. </w:t>
      </w:r>
      <w:r>
        <w:rPr>
          <w:sz w:val="22"/>
        </w:rPr>
        <w:t xml:space="preserve">The design scales to accommodate different code rates by </w:t>
      </w:r>
      <w:r w:rsidR="00E75339">
        <w:rPr>
          <w:sz w:val="22"/>
        </w:rPr>
        <w:t>varying the number of</w:t>
      </w:r>
      <w:r w:rsidR="00675CBB">
        <w:rPr>
          <w:sz w:val="22"/>
        </w:rPr>
        <w:t xml:space="preserve"> layers distributed per</w:t>
      </w:r>
      <w:r>
        <w:rPr>
          <w:sz w:val="22"/>
        </w:rPr>
        <w:t xml:space="preserve"> worker </w:t>
      </w:r>
      <w:r w:rsidR="00675CBB">
        <w:rPr>
          <w:sz w:val="22"/>
        </w:rPr>
        <w:t>in accordance with the respective CPM</w:t>
      </w:r>
      <w:r>
        <w:rPr>
          <w:sz w:val="22"/>
        </w:rPr>
        <w:t>.</w:t>
      </w:r>
    </w:p>
    <w:p w14:paraId="1E1CAD72" w14:textId="15A8CB81" w:rsidR="00A01108" w:rsidRDefault="00104DF3" w:rsidP="005B1EE3">
      <w:r w:rsidRPr="00104DF3">
        <w:drawing>
          <wp:inline distT="0" distB="0" distL="0" distR="0" wp14:anchorId="7779DA00" wp14:editId="31293A28">
            <wp:extent cx="5759450" cy="271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2717800"/>
                    </a:xfrm>
                    <a:prstGeom prst="rect">
                      <a:avLst/>
                    </a:prstGeom>
                    <a:noFill/>
                    <a:ln>
                      <a:noFill/>
                    </a:ln>
                  </pic:spPr>
                </pic:pic>
              </a:graphicData>
            </a:graphic>
          </wp:inline>
        </w:drawing>
      </w:r>
    </w:p>
    <w:p w14:paraId="42047897" w14:textId="341C4C09" w:rsidR="00A01108" w:rsidRDefault="00A01108" w:rsidP="00A01108">
      <w:pPr>
        <w:pStyle w:val="Caption"/>
        <w:rPr>
          <w:color w:val="auto"/>
          <w:sz w:val="22"/>
          <w:szCs w:val="22"/>
        </w:rPr>
      </w:pPr>
      <w:bookmarkStart w:id="5" w:name="_Ref466027744"/>
      <w:r w:rsidRPr="00914208">
        <w:rPr>
          <w:color w:val="auto"/>
          <w:sz w:val="22"/>
          <w:szCs w:val="22"/>
        </w:rPr>
        <w:t xml:space="preserve">Figure </w:t>
      </w:r>
      <w:r w:rsidRPr="00914208">
        <w:rPr>
          <w:color w:val="auto"/>
          <w:sz w:val="22"/>
          <w:szCs w:val="22"/>
        </w:rPr>
        <w:fldChar w:fldCharType="begin"/>
      </w:r>
      <w:r w:rsidRPr="00914208">
        <w:rPr>
          <w:color w:val="auto"/>
          <w:sz w:val="22"/>
          <w:szCs w:val="22"/>
        </w:rPr>
        <w:instrText xml:space="preserve"> SEQ Figure \* ARABIC </w:instrText>
      </w:r>
      <w:r w:rsidRPr="00914208">
        <w:rPr>
          <w:color w:val="auto"/>
          <w:sz w:val="22"/>
          <w:szCs w:val="22"/>
        </w:rPr>
        <w:fldChar w:fldCharType="separate"/>
      </w:r>
      <w:r w:rsidR="00C64E2B">
        <w:rPr>
          <w:noProof/>
          <w:color w:val="auto"/>
          <w:sz w:val="22"/>
          <w:szCs w:val="22"/>
        </w:rPr>
        <w:t>3</w:t>
      </w:r>
      <w:r w:rsidRPr="00914208">
        <w:rPr>
          <w:color w:val="auto"/>
          <w:sz w:val="22"/>
          <w:szCs w:val="22"/>
        </w:rPr>
        <w:fldChar w:fldCharType="end"/>
      </w:r>
      <w:bookmarkEnd w:id="5"/>
      <w:r w:rsidRPr="00914208">
        <w:rPr>
          <w:color w:val="auto"/>
          <w:sz w:val="22"/>
          <w:szCs w:val="22"/>
        </w:rPr>
        <w:t>: LDPC Decoder Architecture</w:t>
      </w:r>
    </w:p>
    <w:p w14:paraId="5812E288" w14:textId="77777777" w:rsidR="008A4FD5" w:rsidRDefault="008A4FD5" w:rsidP="008A4FD5">
      <w:pPr>
        <w:pStyle w:val="Heading1"/>
      </w:pPr>
      <w:r>
        <w:t>Decoder Considerations for Multi-mode FEC Deployment Scenarios</w:t>
      </w:r>
    </w:p>
    <w:p w14:paraId="3D82F21C" w14:textId="64421DC6" w:rsidR="00675CBB" w:rsidRPr="00CB384E" w:rsidRDefault="00CB32C0" w:rsidP="008A4FD5">
      <w:pPr>
        <w:pStyle w:val="BodyText"/>
        <w:rPr>
          <w:sz w:val="22"/>
          <w:szCs w:val="22"/>
        </w:rPr>
      </w:pPr>
      <w:r w:rsidRPr="00104DF3">
        <w:rPr>
          <w:sz w:val="22"/>
          <w:szCs w:val="22"/>
        </w:rPr>
        <w:t>A software defined implementation delivered in a MiNP processor architecture benefits from inherent configurability and dynamic resource allocation.</w:t>
      </w:r>
      <w:r w:rsidR="005359A0">
        <w:rPr>
          <w:sz w:val="22"/>
          <w:szCs w:val="22"/>
        </w:rPr>
        <w:t xml:space="preserve"> Features enabled by the architecture can be summarized as follows, in the context of QC-LDPC decoding as discussed herein as well as multi-mode code support.</w:t>
      </w:r>
    </w:p>
    <w:p w14:paraId="28B78D2F" w14:textId="1344AE03" w:rsidR="005359A0" w:rsidRDefault="00CB384E" w:rsidP="008A4FD5">
      <w:pPr>
        <w:pStyle w:val="BodyText"/>
        <w:rPr>
          <w:sz w:val="22"/>
          <w:szCs w:val="22"/>
        </w:rPr>
      </w:pPr>
      <w:r w:rsidRPr="00CB384E">
        <w:rPr>
          <w:sz w:val="22"/>
          <w:szCs w:val="22"/>
        </w:rPr>
        <w:fldChar w:fldCharType="begin"/>
      </w:r>
      <w:r w:rsidRPr="00CB384E">
        <w:rPr>
          <w:sz w:val="22"/>
          <w:szCs w:val="22"/>
        </w:rPr>
        <w:instrText xml:space="preserve"> REF _Ref466036182 \h </w:instrText>
      </w:r>
      <w:r>
        <w:rPr>
          <w:sz w:val="22"/>
          <w:szCs w:val="22"/>
        </w:rPr>
        <w:instrText xml:space="preserve"> \* MERGEFORMAT </w:instrText>
      </w:r>
      <w:r w:rsidRPr="00CB384E">
        <w:rPr>
          <w:sz w:val="22"/>
          <w:szCs w:val="22"/>
        </w:rPr>
      </w:r>
      <w:r w:rsidRPr="00CB384E">
        <w:rPr>
          <w:sz w:val="22"/>
          <w:szCs w:val="22"/>
        </w:rPr>
        <w:fldChar w:fldCharType="separate"/>
      </w:r>
      <w:r w:rsidRPr="00CB384E">
        <w:rPr>
          <w:sz w:val="22"/>
          <w:szCs w:val="22"/>
        </w:rPr>
        <w:t xml:space="preserve">Figure </w:t>
      </w:r>
      <w:r w:rsidRPr="00CB384E">
        <w:rPr>
          <w:noProof/>
          <w:sz w:val="22"/>
          <w:szCs w:val="22"/>
        </w:rPr>
        <w:t>4</w:t>
      </w:r>
      <w:r w:rsidRPr="00CB384E">
        <w:rPr>
          <w:sz w:val="22"/>
          <w:szCs w:val="22"/>
        </w:rPr>
        <w:fldChar w:fldCharType="end"/>
      </w:r>
      <w:r w:rsidRPr="00CB384E">
        <w:rPr>
          <w:sz w:val="22"/>
          <w:szCs w:val="22"/>
        </w:rPr>
        <w:t xml:space="preserve"> shows a representative </w:t>
      </w:r>
      <w:r w:rsidR="007E52EF">
        <w:rPr>
          <w:sz w:val="22"/>
          <w:szCs w:val="22"/>
        </w:rPr>
        <w:t>decoder implementation sup</w:t>
      </w:r>
      <w:r w:rsidR="007E52EF">
        <w:rPr>
          <w:sz w:val="22"/>
          <w:szCs w:val="22"/>
        </w:rPr>
        <w:t>porting ATSC 3.0</w:t>
      </w:r>
      <w:r w:rsidR="007E52EF" w:rsidRPr="007E52EF">
        <w:rPr>
          <w:sz w:val="22"/>
          <w:szCs w:val="22"/>
        </w:rPr>
        <w:t xml:space="preserve"> </w:t>
      </w:r>
      <w:r w:rsidR="007E52EF">
        <w:rPr>
          <w:sz w:val="22"/>
          <w:szCs w:val="22"/>
        </w:rPr>
        <w:t>LDPC codes</w:t>
      </w:r>
      <w:r w:rsidR="005359A0">
        <w:rPr>
          <w:sz w:val="22"/>
          <w:szCs w:val="22"/>
        </w:rPr>
        <w:t>. Features of the design include:</w:t>
      </w:r>
    </w:p>
    <w:p w14:paraId="5D83AEFC" w14:textId="36008276" w:rsidR="005359A0" w:rsidRDefault="007E52EF" w:rsidP="00104DF3">
      <w:pPr>
        <w:pStyle w:val="BodyText"/>
        <w:numPr>
          <w:ilvl w:val="0"/>
          <w:numId w:val="13"/>
        </w:numPr>
        <w:rPr>
          <w:sz w:val="22"/>
          <w:szCs w:val="22"/>
        </w:rPr>
      </w:pPr>
      <w:r>
        <w:rPr>
          <w:sz w:val="22"/>
          <w:szCs w:val="22"/>
        </w:rPr>
        <w:t>Both long and short block lengths are supported</w:t>
      </w:r>
      <w:r w:rsidR="005359A0">
        <w:rPr>
          <w:sz w:val="22"/>
          <w:szCs w:val="22"/>
        </w:rPr>
        <w:t>;</w:t>
      </w:r>
    </w:p>
    <w:p w14:paraId="76F97F60" w14:textId="77777777" w:rsidR="005359A0" w:rsidRDefault="007E52EF" w:rsidP="00104DF3">
      <w:pPr>
        <w:pStyle w:val="BodyText"/>
        <w:numPr>
          <w:ilvl w:val="0"/>
          <w:numId w:val="13"/>
        </w:numPr>
        <w:rPr>
          <w:sz w:val="22"/>
          <w:szCs w:val="22"/>
        </w:rPr>
      </w:pPr>
      <w:r>
        <w:rPr>
          <w:sz w:val="22"/>
          <w:szCs w:val="22"/>
        </w:rPr>
        <w:t>A single integrated design accommodates the full range of code rates</w:t>
      </w:r>
      <w:r w:rsidR="005359A0">
        <w:rPr>
          <w:sz w:val="22"/>
          <w:szCs w:val="22"/>
        </w:rPr>
        <w:t>;</w:t>
      </w:r>
    </w:p>
    <w:p w14:paraId="55237F7E" w14:textId="77777777" w:rsidR="006555E5" w:rsidRDefault="005359A0" w:rsidP="00104DF3">
      <w:pPr>
        <w:pStyle w:val="BodyText"/>
        <w:numPr>
          <w:ilvl w:val="0"/>
          <w:numId w:val="13"/>
        </w:numPr>
        <w:rPr>
          <w:sz w:val="22"/>
          <w:szCs w:val="22"/>
        </w:rPr>
      </w:pPr>
      <w:r>
        <w:rPr>
          <w:sz w:val="22"/>
          <w:szCs w:val="22"/>
        </w:rPr>
        <w:t>The range of code rates</w:t>
      </w:r>
      <w:r w:rsidR="007E52EF">
        <w:rPr>
          <w:sz w:val="22"/>
          <w:szCs w:val="22"/>
        </w:rPr>
        <w:t xml:space="preserve"> span</w:t>
      </w:r>
      <w:r>
        <w:rPr>
          <w:sz w:val="22"/>
          <w:szCs w:val="22"/>
        </w:rPr>
        <w:t>s</w:t>
      </w:r>
      <w:r w:rsidR="007E52EF">
        <w:rPr>
          <w:sz w:val="22"/>
          <w:szCs w:val="22"/>
        </w:rPr>
        <w:t xml:space="preserve"> IRA and MET code structures through parameter</w:t>
      </w:r>
      <w:r>
        <w:rPr>
          <w:sz w:val="22"/>
          <w:szCs w:val="22"/>
        </w:rPr>
        <w:t xml:space="preserve"> settings</w:t>
      </w:r>
      <w:r w:rsidR="007E52EF">
        <w:rPr>
          <w:sz w:val="22"/>
          <w:szCs w:val="22"/>
        </w:rPr>
        <w:t xml:space="preserve"> </w:t>
      </w:r>
      <w:r>
        <w:rPr>
          <w:sz w:val="22"/>
          <w:szCs w:val="22"/>
        </w:rPr>
        <w:t xml:space="preserve">updated at run-time </w:t>
      </w:r>
      <w:r w:rsidR="007E52EF">
        <w:rPr>
          <w:sz w:val="22"/>
          <w:szCs w:val="22"/>
        </w:rPr>
        <w:t xml:space="preserve">accordance </w:t>
      </w:r>
      <w:r>
        <w:rPr>
          <w:sz w:val="22"/>
          <w:szCs w:val="22"/>
        </w:rPr>
        <w:t>to</w:t>
      </w:r>
      <w:r w:rsidR="007E52EF">
        <w:rPr>
          <w:sz w:val="22"/>
          <w:szCs w:val="22"/>
        </w:rPr>
        <w:t xml:space="preserve"> the </w:t>
      </w:r>
      <w:r>
        <w:rPr>
          <w:sz w:val="22"/>
          <w:szCs w:val="22"/>
        </w:rPr>
        <w:t xml:space="preserve">ATSC 3.0 </w:t>
      </w:r>
      <w:r w:rsidR="007E52EF">
        <w:rPr>
          <w:sz w:val="22"/>
          <w:szCs w:val="22"/>
        </w:rPr>
        <w:t>code specification</w:t>
      </w:r>
      <w:r w:rsidR="006555E5">
        <w:rPr>
          <w:sz w:val="22"/>
          <w:szCs w:val="22"/>
        </w:rPr>
        <w:t>.</w:t>
      </w:r>
    </w:p>
    <w:p w14:paraId="7492BC28" w14:textId="65B38BD4" w:rsidR="008877F9" w:rsidRDefault="006555E5" w:rsidP="00104DF3">
      <w:pPr>
        <w:pStyle w:val="BodyText"/>
        <w:numPr>
          <w:ilvl w:val="0"/>
          <w:numId w:val="13"/>
        </w:numPr>
        <w:rPr>
          <w:sz w:val="22"/>
          <w:szCs w:val="22"/>
        </w:rPr>
      </w:pPr>
      <w:r>
        <w:rPr>
          <w:sz w:val="22"/>
          <w:szCs w:val="22"/>
        </w:rPr>
        <w:t xml:space="preserve">The implementation </w:t>
      </w:r>
      <w:r w:rsidR="00370029">
        <w:rPr>
          <w:sz w:val="22"/>
          <w:szCs w:val="22"/>
        </w:rPr>
        <w:t xml:space="preserve">further illustrates the potential for seamless context switching similar to that shown for Polar decoding as discussed in </w:t>
      </w:r>
      <w:r w:rsidR="00370029">
        <w:rPr>
          <w:sz w:val="22"/>
          <w:szCs w:val="22"/>
        </w:rPr>
        <w:fldChar w:fldCharType="begin"/>
      </w:r>
      <w:r w:rsidR="00370029">
        <w:rPr>
          <w:sz w:val="22"/>
          <w:szCs w:val="22"/>
        </w:rPr>
        <w:instrText xml:space="preserve"> REF _Ref465951447 \r \h </w:instrText>
      </w:r>
      <w:r w:rsidR="00370029">
        <w:rPr>
          <w:sz w:val="22"/>
          <w:szCs w:val="22"/>
        </w:rPr>
      </w:r>
      <w:r w:rsidR="00370029">
        <w:rPr>
          <w:sz w:val="22"/>
          <w:szCs w:val="22"/>
        </w:rPr>
        <w:fldChar w:fldCharType="separate"/>
      </w:r>
      <w:r w:rsidR="00370029">
        <w:rPr>
          <w:sz w:val="22"/>
          <w:szCs w:val="22"/>
        </w:rPr>
        <w:t>[2]</w:t>
      </w:r>
      <w:r w:rsidR="00370029">
        <w:rPr>
          <w:sz w:val="22"/>
          <w:szCs w:val="22"/>
        </w:rPr>
        <w:fldChar w:fldCharType="end"/>
      </w:r>
      <w:r w:rsidR="00370029">
        <w:rPr>
          <w:sz w:val="22"/>
          <w:szCs w:val="22"/>
        </w:rPr>
        <w:t>.</w:t>
      </w:r>
    </w:p>
    <w:p w14:paraId="34082DBE" w14:textId="77777777" w:rsidR="006555E5" w:rsidRDefault="006555E5" w:rsidP="00FB4554">
      <w:pPr>
        <w:pStyle w:val="BodyText"/>
        <w:rPr>
          <w:sz w:val="22"/>
          <w:szCs w:val="22"/>
        </w:rPr>
      </w:pPr>
    </w:p>
    <w:p w14:paraId="30D47721" w14:textId="77777777" w:rsidR="006555E5" w:rsidRDefault="006555E5" w:rsidP="006555E5">
      <w:r w:rsidRPr="00A01108">
        <w:rPr>
          <w:noProof/>
        </w:rPr>
        <w:drawing>
          <wp:inline distT="0" distB="0" distL="0" distR="0" wp14:anchorId="1007697A" wp14:editId="07661F60">
            <wp:extent cx="5943600" cy="175260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5943600" cy="1752600"/>
                    </a:xfrm>
                    <a:prstGeom prst="rect">
                      <a:avLst/>
                    </a:prstGeom>
                  </pic:spPr>
                </pic:pic>
              </a:graphicData>
            </a:graphic>
          </wp:inline>
        </w:drawing>
      </w:r>
    </w:p>
    <w:p w14:paraId="61EB040E" w14:textId="77777777" w:rsidR="006555E5" w:rsidRPr="00914208" w:rsidRDefault="006555E5" w:rsidP="006555E5">
      <w:pPr>
        <w:pStyle w:val="Caption"/>
        <w:rPr>
          <w:color w:val="auto"/>
          <w:sz w:val="22"/>
          <w:szCs w:val="22"/>
        </w:rPr>
      </w:pPr>
      <w:r w:rsidRPr="00914208">
        <w:rPr>
          <w:color w:val="auto"/>
          <w:sz w:val="22"/>
          <w:szCs w:val="22"/>
        </w:rPr>
        <w:t xml:space="preserve">Figure </w:t>
      </w:r>
      <w:r w:rsidRPr="00914208">
        <w:rPr>
          <w:color w:val="auto"/>
          <w:sz w:val="22"/>
          <w:szCs w:val="22"/>
        </w:rPr>
        <w:fldChar w:fldCharType="begin"/>
      </w:r>
      <w:r w:rsidRPr="00914208">
        <w:rPr>
          <w:color w:val="auto"/>
          <w:sz w:val="22"/>
          <w:szCs w:val="22"/>
        </w:rPr>
        <w:instrText xml:space="preserve"> SEQ Figure \* ARABIC </w:instrText>
      </w:r>
      <w:r w:rsidRPr="00914208">
        <w:rPr>
          <w:color w:val="auto"/>
          <w:sz w:val="22"/>
          <w:szCs w:val="22"/>
        </w:rPr>
        <w:fldChar w:fldCharType="separate"/>
      </w:r>
      <w:r>
        <w:rPr>
          <w:noProof/>
          <w:color w:val="auto"/>
          <w:sz w:val="22"/>
          <w:szCs w:val="22"/>
        </w:rPr>
        <w:t>4</w:t>
      </w:r>
      <w:r w:rsidRPr="00914208">
        <w:rPr>
          <w:color w:val="auto"/>
          <w:sz w:val="22"/>
          <w:szCs w:val="22"/>
        </w:rPr>
        <w:fldChar w:fldCharType="end"/>
      </w:r>
      <w:r w:rsidRPr="00914208">
        <w:rPr>
          <w:color w:val="auto"/>
          <w:sz w:val="22"/>
          <w:szCs w:val="22"/>
        </w:rPr>
        <w:t xml:space="preserve">: </w:t>
      </w:r>
      <w:r>
        <w:rPr>
          <w:color w:val="auto"/>
          <w:sz w:val="22"/>
          <w:szCs w:val="22"/>
        </w:rPr>
        <w:t xml:space="preserve">Example MiNP </w:t>
      </w:r>
      <w:r w:rsidRPr="00914208">
        <w:rPr>
          <w:color w:val="auto"/>
          <w:sz w:val="22"/>
          <w:szCs w:val="22"/>
        </w:rPr>
        <w:t>LDPC Decoder Implementation</w:t>
      </w:r>
      <w:r>
        <w:rPr>
          <w:color w:val="auto"/>
          <w:sz w:val="22"/>
          <w:szCs w:val="22"/>
        </w:rPr>
        <w:t xml:space="preserve"> on the hx3100 processor</w:t>
      </w:r>
    </w:p>
    <w:p w14:paraId="788E02F9" w14:textId="77777777" w:rsidR="006B5D70" w:rsidRDefault="006B5D70" w:rsidP="00FB4554">
      <w:pPr>
        <w:pStyle w:val="BodyText"/>
        <w:rPr>
          <w:sz w:val="22"/>
          <w:szCs w:val="22"/>
        </w:rPr>
      </w:pPr>
      <w:r>
        <w:rPr>
          <w:sz w:val="22"/>
          <w:szCs w:val="22"/>
        </w:rPr>
        <w:t>The architecture facilitates reuse of processing resources d</w:t>
      </w:r>
      <w:r w:rsidR="00370029">
        <w:rPr>
          <w:sz w:val="22"/>
          <w:szCs w:val="22"/>
        </w:rPr>
        <w:t>epending on the usage scenario</w:t>
      </w:r>
      <w:r>
        <w:rPr>
          <w:sz w:val="22"/>
          <w:szCs w:val="22"/>
        </w:rPr>
        <w:t>:</w:t>
      </w:r>
    </w:p>
    <w:p w14:paraId="70BE03D2" w14:textId="77777777" w:rsidR="006B5D70" w:rsidRDefault="006B5D70" w:rsidP="00104DF3">
      <w:pPr>
        <w:pStyle w:val="BodyText"/>
        <w:numPr>
          <w:ilvl w:val="0"/>
          <w:numId w:val="14"/>
        </w:numPr>
        <w:rPr>
          <w:sz w:val="22"/>
          <w:szCs w:val="22"/>
        </w:rPr>
      </w:pPr>
      <w:r>
        <w:rPr>
          <w:sz w:val="22"/>
          <w:szCs w:val="22"/>
        </w:rPr>
        <w:t>T</w:t>
      </w:r>
      <w:r w:rsidR="00370029">
        <w:rPr>
          <w:sz w:val="22"/>
          <w:szCs w:val="22"/>
        </w:rPr>
        <w:t>he design can reuse the same processing resources allocated for Polar or TBCC or Turbo decoding.</w:t>
      </w:r>
    </w:p>
    <w:p w14:paraId="50F69A6A" w14:textId="77777777" w:rsidR="006B5D70" w:rsidRDefault="00370029" w:rsidP="00104DF3">
      <w:pPr>
        <w:pStyle w:val="BodyText"/>
        <w:numPr>
          <w:ilvl w:val="0"/>
          <w:numId w:val="14"/>
        </w:numPr>
        <w:rPr>
          <w:sz w:val="22"/>
          <w:szCs w:val="22"/>
        </w:rPr>
      </w:pPr>
      <w:r>
        <w:rPr>
          <w:sz w:val="22"/>
          <w:szCs w:val="22"/>
        </w:rPr>
        <w:t>Multiple designs can reside alongside one another if the use case requires parallel operation.</w:t>
      </w:r>
    </w:p>
    <w:p w14:paraId="386CF700" w14:textId="1A9791C2" w:rsidR="00FB4554" w:rsidRPr="00CB384E" w:rsidRDefault="00FB4554" w:rsidP="00104DF3">
      <w:pPr>
        <w:pStyle w:val="BodyText"/>
        <w:numPr>
          <w:ilvl w:val="0"/>
          <w:numId w:val="14"/>
        </w:numPr>
        <w:rPr>
          <w:sz w:val="22"/>
          <w:szCs w:val="22"/>
        </w:rPr>
      </w:pPr>
      <w:r>
        <w:rPr>
          <w:sz w:val="22"/>
          <w:szCs w:val="22"/>
        </w:rPr>
        <w:t xml:space="preserve">This constitutes </w:t>
      </w:r>
      <w:r>
        <w:rPr>
          <w:sz w:val="22"/>
          <w:szCs w:val="22"/>
        </w:rPr>
        <w:t>m</w:t>
      </w:r>
      <w:r w:rsidRPr="00CB384E">
        <w:rPr>
          <w:sz w:val="22"/>
          <w:szCs w:val="22"/>
        </w:rPr>
        <w:t xml:space="preserve">ulti-mode support </w:t>
      </w:r>
      <w:r>
        <w:rPr>
          <w:sz w:val="22"/>
          <w:szCs w:val="22"/>
        </w:rPr>
        <w:t>consistent with the BIG-little approach advocated</w:t>
      </w:r>
      <w:r w:rsidR="005359A0">
        <w:rPr>
          <w:sz w:val="22"/>
          <w:szCs w:val="22"/>
        </w:rPr>
        <w:t xml:space="preserve"> in </w:t>
      </w:r>
      <w:r w:rsidR="005359A0">
        <w:rPr>
          <w:sz w:val="22"/>
          <w:szCs w:val="22"/>
        </w:rPr>
        <w:fldChar w:fldCharType="begin"/>
      </w:r>
      <w:r w:rsidR="005359A0">
        <w:rPr>
          <w:sz w:val="22"/>
          <w:szCs w:val="22"/>
        </w:rPr>
        <w:instrText xml:space="preserve"> REF _Ref466028992 \r \h </w:instrText>
      </w:r>
      <w:r w:rsidR="005359A0">
        <w:rPr>
          <w:sz w:val="22"/>
          <w:szCs w:val="22"/>
        </w:rPr>
      </w:r>
      <w:r w:rsidR="005359A0">
        <w:rPr>
          <w:sz w:val="22"/>
          <w:szCs w:val="22"/>
        </w:rPr>
        <w:fldChar w:fldCharType="separate"/>
      </w:r>
      <w:r w:rsidR="005359A0">
        <w:rPr>
          <w:sz w:val="22"/>
          <w:szCs w:val="22"/>
        </w:rPr>
        <w:t>[1]</w:t>
      </w:r>
      <w:r w:rsidR="005359A0">
        <w:rPr>
          <w:sz w:val="22"/>
          <w:szCs w:val="22"/>
        </w:rPr>
        <w:fldChar w:fldCharType="end"/>
      </w:r>
      <w:r>
        <w:rPr>
          <w:sz w:val="22"/>
          <w:szCs w:val="22"/>
        </w:rPr>
        <w:t>.</w:t>
      </w:r>
    </w:p>
    <w:p w14:paraId="36C00E12" w14:textId="77777777" w:rsidR="001263B2" w:rsidRDefault="00CE0400" w:rsidP="00CE0400">
      <w:pPr>
        <w:pStyle w:val="Heading1"/>
      </w:pPr>
      <w:r>
        <w:t>Conclusion</w:t>
      </w:r>
    </w:p>
    <w:p w14:paraId="28060B80" w14:textId="122736B9" w:rsidR="00A5096E" w:rsidRPr="00B23FBF" w:rsidRDefault="00A5096E" w:rsidP="00E84826">
      <w:pPr>
        <w:spacing w:after="120"/>
        <w:rPr>
          <w:i/>
          <w:sz w:val="22"/>
          <w:szCs w:val="22"/>
        </w:rPr>
      </w:pPr>
      <w:r w:rsidRPr="00B23FBF">
        <w:rPr>
          <w:b/>
          <w:i/>
          <w:sz w:val="22"/>
          <w:szCs w:val="22"/>
        </w:rPr>
        <w:t>Observation-1:</w:t>
      </w:r>
      <w:r w:rsidRPr="00B23FBF">
        <w:rPr>
          <w:i/>
          <w:sz w:val="22"/>
          <w:szCs w:val="22"/>
        </w:rPr>
        <w:t xml:space="preserve"> Implementation on a</w:t>
      </w:r>
      <w:r w:rsidR="008877F9">
        <w:rPr>
          <w:i/>
          <w:sz w:val="22"/>
          <w:szCs w:val="22"/>
        </w:rPr>
        <w:t>n</w:t>
      </w:r>
      <w:r w:rsidRPr="00B23FBF">
        <w:rPr>
          <w:i/>
          <w:sz w:val="22"/>
          <w:szCs w:val="22"/>
        </w:rPr>
        <w:t xml:space="preserve"> MiNP</w:t>
      </w:r>
      <w:r w:rsidR="005359A0">
        <w:rPr>
          <w:i/>
          <w:sz w:val="22"/>
          <w:szCs w:val="22"/>
        </w:rPr>
        <w:t xml:space="preserve"> DSP</w:t>
      </w:r>
      <w:r w:rsidRPr="00B23FBF">
        <w:rPr>
          <w:i/>
          <w:sz w:val="22"/>
          <w:szCs w:val="22"/>
        </w:rPr>
        <w:t xml:space="preserve"> architecture can meet the NR latency and throughput requirements for a variety of coding methods, e.g. LDPC, Polar.</w:t>
      </w:r>
    </w:p>
    <w:p w14:paraId="0AF3EC4B" w14:textId="7162541F" w:rsidR="00A5096E" w:rsidRPr="00B23FBF" w:rsidRDefault="00A5096E" w:rsidP="00E84826">
      <w:pPr>
        <w:spacing w:after="120"/>
        <w:rPr>
          <w:i/>
          <w:sz w:val="22"/>
          <w:szCs w:val="22"/>
        </w:rPr>
      </w:pPr>
      <w:r w:rsidRPr="00B23FBF">
        <w:rPr>
          <w:b/>
          <w:i/>
          <w:sz w:val="22"/>
          <w:szCs w:val="22"/>
        </w:rPr>
        <w:t>Observation-2:</w:t>
      </w:r>
      <w:r w:rsidRPr="00B23FBF">
        <w:rPr>
          <w:i/>
          <w:sz w:val="22"/>
          <w:szCs w:val="22"/>
        </w:rPr>
        <w:t xml:space="preserve"> </w:t>
      </w:r>
      <w:r w:rsidR="005359A0" w:rsidRPr="00B23FBF">
        <w:rPr>
          <w:i/>
          <w:sz w:val="22"/>
          <w:szCs w:val="22"/>
        </w:rPr>
        <w:t>MiNP</w:t>
      </w:r>
      <w:r w:rsidR="005359A0">
        <w:rPr>
          <w:i/>
          <w:sz w:val="22"/>
          <w:szCs w:val="22"/>
        </w:rPr>
        <w:t xml:space="preserve"> </w:t>
      </w:r>
      <w:r w:rsidRPr="00B23FBF">
        <w:rPr>
          <w:i/>
          <w:sz w:val="22"/>
          <w:szCs w:val="22"/>
        </w:rPr>
        <w:t>DSP implementation enables dynamic resource allocation to accommodate multi-mode decoding needs in a common set of processing resources.</w:t>
      </w:r>
    </w:p>
    <w:p w14:paraId="264D4190" w14:textId="77777777" w:rsidR="00A5096E" w:rsidRPr="00B23FBF" w:rsidRDefault="00A5096E" w:rsidP="00E84826">
      <w:pPr>
        <w:pStyle w:val="BodyText"/>
        <w:rPr>
          <w:rFonts w:eastAsiaTheme="minorHAnsi"/>
          <w:i/>
          <w:sz w:val="22"/>
          <w:szCs w:val="22"/>
        </w:rPr>
      </w:pPr>
      <w:r w:rsidRPr="00B23FBF">
        <w:rPr>
          <w:b/>
          <w:i/>
          <w:sz w:val="22"/>
          <w:szCs w:val="22"/>
        </w:rPr>
        <w:t>Observation-3:</w:t>
      </w:r>
      <w:r w:rsidRPr="00B23FBF">
        <w:rPr>
          <w:i/>
          <w:sz w:val="22"/>
          <w:szCs w:val="22"/>
        </w:rPr>
        <w:t xml:space="preserve"> </w:t>
      </w:r>
      <w:r w:rsidRPr="00B23FBF">
        <w:rPr>
          <w:rFonts w:eastAsiaTheme="minorHAnsi"/>
          <w:i/>
          <w:sz w:val="22"/>
          <w:szCs w:val="22"/>
        </w:rPr>
        <w:t>High-level programming reduces development time – from concept to hardware realization; from initial algorithm exploration through system prototyping and final product deployment to ongoing standards evolution.</w:t>
      </w:r>
    </w:p>
    <w:p w14:paraId="447738A7" w14:textId="443DDDB0" w:rsidR="00A5096E" w:rsidRPr="00B23FBF" w:rsidRDefault="00A5096E" w:rsidP="00E84826">
      <w:pPr>
        <w:pStyle w:val="BodyText"/>
        <w:rPr>
          <w:i/>
          <w:sz w:val="22"/>
          <w:szCs w:val="22"/>
        </w:rPr>
      </w:pPr>
      <w:r w:rsidRPr="00B23FBF">
        <w:rPr>
          <w:b/>
          <w:i/>
          <w:sz w:val="22"/>
          <w:szCs w:val="22"/>
        </w:rPr>
        <w:t>Observation-4:</w:t>
      </w:r>
      <w:r w:rsidRPr="00B23FBF">
        <w:rPr>
          <w:i/>
          <w:sz w:val="22"/>
          <w:szCs w:val="22"/>
        </w:rPr>
        <w:t xml:space="preserve"> The ability to dynamically reconfigure processing resources admits the possibility of system design to accommodate a range of evolving NR decoder architectures.</w:t>
      </w:r>
    </w:p>
    <w:p w14:paraId="2CC53F1A" w14:textId="1EF88123" w:rsidR="00A5096E" w:rsidRPr="00B23FBF" w:rsidRDefault="00A5096E" w:rsidP="004A5B4B">
      <w:pPr>
        <w:spacing w:after="120"/>
        <w:rPr>
          <w:i/>
          <w:sz w:val="22"/>
          <w:szCs w:val="22"/>
        </w:rPr>
      </w:pPr>
      <w:r w:rsidRPr="00B23FBF">
        <w:rPr>
          <w:b/>
          <w:i/>
          <w:sz w:val="22"/>
          <w:szCs w:val="22"/>
        </w:rPr>
        <w:t>Recommendation</w:t>
      </w:r>
      <w:r w:rsidR="00370C26" w:rsidRPr="00B23FBF">
        <w:rPr>
          <w:b/>
          <w:i/>
          <w:sz w:val="22"/>
          <w:szCs w:val="22"/>
        </w:rPr>
        <w:t>-1</w:t>
      </w:r>
      <w:r w:rsidRPr="00B23FBF">
        <w:rPr>
          <w:b/>
          <w:i/>
          <w:sz w:val="22"/>
          <w:szCs w:val="22"/>
        </w:rPr>
        <w:t>:</w:t>
      </w:r>
      <w:r w:rsidRPr="00B23FBF">
        <w:rPr>
          <w:i/>
          <w:sz w:val="22"/>
          <w:szCs w:val="22"/>
        </w:rPr>
        <w:t xml:space="preserve"> Follow the BIG-little approach indicated in </w:t>
      </w:r>
      <w:r w:rsidR="00E84826" w:rsidRPr="00B23FBF">
        <w:rPr>
          <w:i/>
          <w:sz w:val="22"/>
          <w:szCs w:val="22"/>
        </w:rPr>
        <w:fldChar w:fldCharType="begin"/>
      </w:r>
      <w:r w:rsidR="00E84826" w:rsidRPr="00B23FBF">
        <w:rPr>
          <w:i/>
          <w:sz w:val="22"/>
          <w:szCs w:val="22"/>
        </w:rPr>
        <w:instrText xml:space="preserve"> REF _Ref466028992 \r \h  \* MERGEFORMAT </w:instrText>
      </w:r>
      <w:r w:rsidR="00E84826" w:rsidRPr="00B23FBF">
        <w:rPr>
          <w:i/>
          <w:sz w:val="22"/>
          <w:szCs w:val="22"/>
        </w:rPr>
      </w:r>
      <w:r w:rsidR="00E84826" w:rsidRPr="00B23FBF">
        <w:rPr>
          <w:i/>
          <w:sz w:val="22"/>
          <w:szCs w:val="22"/>
        </w:rPr>
        <w:fldChar w:fldCharType="separate"/>
      </w:r>
      <w:r w:rsidR="00C64E2B" w:rsidRPr="00B23FBF">
        <w:rPr>
          <w:i/>
          <w:sz w:val="22"/>
          <w:szCs w:val="22"/>
        </w:rPr>
        <w:t>[1]</w:t>
      </w:r>
      <w:r w:rsidR="00E84826" w:rsidRPr="00B23FBF">
        <w:rPr>
          <w:i/>
          <w:sz w:val="22"/>
          <w:szCs w:val="22"/>
        </w:rPr>
        <w:fldChar w:fldCharType="end"/>
      </w:r>
      <w:r w:rsidR="00E84826" w:rsidRPr="00B23FBF">
        <w:rPr>
          <w:i/>
          <w:sz w:val="22"/>
          <w:szCs w:val="22"/>
        </w:rPr>
        <w:t xml:space="preserve"> </w:t>
      </w:r>
      <w:r w:rsidRPr="00B23FBF">
        <w:rPr>
          <w:i/>
          <w:sz w:val="22"/>
          <w:szCs w:val="22"/>
        </w:rPr>
        <w:t>which advocates a separate coding method for high code rate and large block size versus that for low code rate and small block size.</w:t>
      </w:r>
    </w:p>
    <w:p w14:paraId="70EC661B" w14:textId="77777777" w:rsidR="00CE0400" w:rsidRDefault="00CE0400" w:rsidP="00CE0400">
      <w:pPr>
        <w:pStyle w:val="Heading1"/>
      </w:pPr>
      <w:r>
        <w:t>References</w:t>
      </w:r>
    </w:p>
    <w:p w14:paraId="672A087C" w14:textId="304D19A3" w:rsidR="009131E4" w:rsidRDefault="00D83496" w:rsidP="009131E4">
      <w:pPr>
        <w:pStyle w:val="References"/>
        <w:numPr>
          <w:ilvl w:val="0"/>
          <w:numId w:val="9"/>
        </w:numPr>
        <w:snapToGrid w:val="0"/>
        <w:spacing w:after="60"/>
        <w:rPr>
          <w:sz w:val="22"/>
          <w:szCs w:val="22"/>
          <w:lang w:eastAsia="zh-CN"/>
        </w:rPr>
      </w:pPr>
      <w:bookmarkStart w:id="6" w:name="_Ref465145735"/>
      <w:bookmarkStart w:id="7" w:name="_Ref466028992"/>
      <w:r w:rsidRPr="00E81C21">
        <w:rPr>
          <w:sz w:val="22"/>
          <w:szCs w:val="22"/>
          <w:lang w:eastAsia="zh-CN"/>
        </w:rPr>
        <w:t>R1-</w:t>
      </w:r>
      <w:r w:rsidR="005165CA" w:rsidRPr="00E81C21">
        <w:rPr>
          <w:sz w:val="22"/>
          <w:szCs w:val="22"/>
          <w:lang w:eastAsia="zh-CN"/>
        </w:rPr>
        <w:t>1610419</w:t>
      </w:r>
      <w:r w:rsidR="003E50E6">
        <w:rPr>
          <w:sz w:val="22"/>
          <w:szCs w:val="22"/>
          <w:lang w:eastAsia="zh-CN"/>
        </w:rPr>
        <w:t>,</w:t>
      </w:r>
      <w:r w:rsidRPr="00E81C21">
        <w:rPr>
          <w:sz w:val="22"/>
          <w:szCs w:val="22"/>
          <w:lang w:eastAsia="zh-CN"/>
        </w:rPr>
        <w:t xml:space="preserve"> “</w:t>
      </w:r>
      <w:r w:rsidR="005165CA" w:rsidRPr="00E81C21">
        <w:rPr>
          <w:sz w:val="22"/>
          <w:szCs w:val="22"/>
          <w:lang w:eastAsia="zh-CN"/>
        </w:rPr>
        <w:t>UE Considerations on Coding Combination for NR Data Channels</w:t>
      </w:r>
      <w:r w:rsidR="0044389C" w:rsidRPr="00E81C21">
        <w:rPr>
          <w:sz w:val="22"/>
          <w:szCs w:val="22"/>
          <w:lang w:eastAsia="zh-CN"/>
        </w:rPr>
        <w:t>,</w:t>
      </w:r>
      <w:r w:rsidRPr="00E81C21">
        <w:rPr>
          <w:sz w:val="22"/>
          <w:szCs w:val="22"/>
          <w:lang w:eastAsia="zh-CN"/>
        </w:rPr>
        <w:t xml:space="preserve">” </w:t>
      </w:r>
      <w:r w:rsidR="005165CA" w:rsidRPr="00E81C21">
        <w:rPr>
          <w:sz w:val="22"/>
          <w:szCs w:val="22"/>
          <w:lang w:eastAsia="zh-CN"/>
        </w:rPr>
        <w:t>MediaTek Inc.</w:t>
      </w:r>
      <w:bookmarkEnd w:id="6"/>
      <w:r w:rsidR="009131E4">
        <w:rPr>
          <w:sz w:val="22"/>
          <w:szCs w:val="22"/>
          <w:lang w:eastAsia="zh-CN"/>
        </w:rPr>
        <w:t xml:space="preserve">, </w:t>
      </w:r>
      <w:r w:rsidR="009131E4" w:rsidRPr="0047688D">
        <w:rPr>
          <w:sz w:val="22"/>
          <w:szCs w:val="22"/>
          <w:lang w:eastAsia="zh-CN"/>
        </w:rPr>
        <w:t>3GPP TSG RAN WG1 Meeting #86bis, Oct. 2016.</w:t>
      </w:r>
      <w:bookmarkEnd w:id="7"/>
    </w:p>
    <w:p w14:paraId="2D0D8007" w14:textId="7FE4CDF6" w:rsidR="009131E4" w:rsidRDefault="00644872" w:rsidP="003E50E6">
      <w:pPr>
        <w:pStyle w:val="References"/>
        <w:numPr>
          <w:ilvl w:val="0"/>
          <w:numId w:val="9"/>
        </w:numPr>
        <w:snapToGrid w:val="0"/>
        <w:spacing w:after="60"/>
        <w:rPr>
          <w:sz w:val="22"/>
          <w:szCs w:val="22"/>
          <w:lang w:eastAsia="zh-CN"/>
        </w:rPr>
      </w:pPr>
      <w:bookmarkStart w:id="8" w:name="_Ref465951447"/>
      <w:r w:rsidRPr="009131E4">
        <w:rPr>
          <w:sz w:val="22"/>
          <w:szCs w:val="22"/>
          <w:lang w:eastAsia="zh-CN"/>
        </w:rPr>
        <w:t>R1-</w:t>
      </w:r>
      <w:r w:rsidR="003E50E6" w:rsidRPr="003E50E6">
        <w:rPr>
          <w:sz w:val="22"/>
          <w:szCs w:val="22"/>
          <w:lang w:eastAsia="zh-CN"/>
        </w:rPr>
        <w:t>1613005</w:t>
      </w:r>
      <w:r w:rsidR="003E50E6">
        <w:rPr>
          <w:sz w:val="22"/>
          <w:szCs w:val="22"/>
          <w:lang w:eastAsia="zh-CN"/>
        </w:rPr>
        <w:t>,</w:t>
      </w:r>
      <w:r w:rsidRPr="009131E4">
        <w:rPr>
          <w:color w:val="FF0000"/>
          <w:sz w:val="22"/>
          <w:szCs w:val="22"/>
          <w:lang w:eastAsia="zh-CN"/>
        </w:rPr>
        <w:t xml:space="preserve"> </w:t>
      </w:r>
      <w:r w:rsidRPr="009131E4">
        <w:rPr>
          <w:sz w:val="22"/>
          <w:szCs w:val="22"/>
          <w:lang w:eastAsia="zh-CN"/>
        </w:rPr>
        <w:t>“</w:t>
      </w:r>
      <w:r w:rsidR="00E81C21" w:rsidRPr="009131E4">
        <w:rPr>
          <w:sz w:val="22"/>
          <w:szCs w:val="22"/>
          <w:lang w:eastAsia="zh-CN"/>
        </w:rPr>
        <w:t>Polar Decoder Implementation on Memory-In-Network Processor based DSP</w:t>
      </w:r>
      <w:r w:rsidRPr="009131E4">
        <w:rPr>
          <w:sz w:val="22"/>
          <w:szCs w:val="22"/>
          <w:lang w:eastAsia="zh-CN"/>
        </w:rPr>
        <w:t>”</w:t>
      </w:r>
      <w:r w:rsidR="00E81C21" w:rsidRPr="009131E4">
        <w:rPr>
          <w:sz w:val="22"/>
          <w:szCs w:val="22"/>
          <w:lang w:eastAsia="zh-CN"/>
        </w:rPr>
        <w:t>, Coherent Logix, 3GPP TSG RAN WG1 Meeting #87, Nov. 2016.</w:t>
      </w:r>
      <w:bookmarkEnd w:id="8"/>
    </w:p>
    <w:p w14:paraId="7A662B29" w14:textId="77777777" w:rsidR="009131E4" w:rsidRDefault="00E3081E" w:rsidP="009131E4">
      <w:pPr>
        <w:pStyle w:val="References"/>
        <w:numPr>
          <w:ilvl w:val="0"/>
          <w:numId w:val="9"/>
        </w:numPr>
        <w:snapToGrid w:val="0"/>
        <w:spacing w:after="60"/>
        <w:rPr>
          <w:sz w:val="22"/>
          <w:szCs w:val="22"/>
          <w:lang w:eastAsia="zh-CN"/>
        </w:rPr>
      </w:pPr>
      <w:bookmarkStart w:id="9" w:name="_Ref466021363"/>
      <w:r w:rsidRPr="009131E4">
        <w:rPr>
          <w:sz w:val="22"/>
          <w:szCs w:val="22"/>
          <w:lang w:eastAsia="zh-CN"/>
        </w:rPr>
        <w:t xml:space="preserve">K. Kim, S. Myung, S. Park, J. Lee, M. Kan, Y. Shinohara, J. Shin, J. Kim, </w:t>
      </w:r>
      <w:r w:rsidR="00E81C21" w:rsidRPr="009131E4">
        <w:rPr>
          <w:sz w:val="22"/>
          <w:szCs w:val="22"/>
          <w:lang w:eastAsia="zh-CN"/>
        </w:rPr>
        <w:t>“LDPC Codes for ATSC 3.0”</w:t>
      </w:r>
      <w:r w:rsidR="009D0B80" w:rsidRPr="009131E4">
        <w:rPr>
          <w:sz w:val="22"/>
          <w:szCs w:val="22"/>
          <w:lang w:eastAsia="zh-CN"/>
        </w:rPr>
        <w:t>,</w:t>
      </w:r>
      <w:r w:rsidRPr="009131E4">
        <w:rPr>
          <w:rFonts w:ascii="Times-Roman" w:eastAsiaTheme="minorHAnsi" w:hAnsi="Times-Roman" w:cs="Times-Roman"/>
          <w:sz w:val="14"/>
          <w:szCs w:val="14"/>
        </w:rPr>
        <w:t xml:space="preserve"> </w:t>
      </w:r>
      <w:r w:rsidRPr="009131E4">
        <w:rPr>
          <w:sz w:val="22"/>
          <w:szCs w:val="22"/>
          <w:lang w:eastAsia="zh-CN"/>
        </w:rPr>
        <w:t>IEEE Transactions on Broadcasting, Vol. 62, No. 1, Mar. 2016.</w:t>
      </w:r>
      <w:bookmarkEnd w:id="9"/>
    </w:p>
    <w:p w14:paraId="31287453" w14:textId="3C92CE36" w:rsidR="00CE0400" w:rsidRPr="009131E4" w:rsidRDefault="00E81C21" w:rsidP="009131E4">
      <w:pPr>
        <w:pStyle w:val="References"/>
        <w:numPr>
          <w:ilvl w:val="0"/>
          <w:numId w:val="9"/>
        </w:numPr>
        <w:snapToGrid w:val="0"/>
        <w:spacing w:after="60"/>
        <w:rPr>
          <w:sz w:val="22"/>
          <w:szCs w:val="22"/>
          <w:lang w:eastAsia="zh-CN"/>
        </w:rPr>
      </w:pPr>
      <w:r w:rsidRPr="009131E4">
        <w:rPr>
          <w:sz w:val="22"/>
          <w:szCs w:val="22"/>
          <w:lang w:eastAsia="zh-CN"/>
        </w:rPr>
        <w:t xml:space="preserve">R1-166370, </w:t>
      </w:r>
      <w:r w:rsidR="00242D39" w:rsidRPr="009131E4">
        <w:rPr>
          <w:sz w:val="22"/>
          <w:szCs w:val="22"/>
          <w:lang w:eastAsia="zh-CN"/>
        </w:rPr>
        <w:t>“LDPC Rate Compatible Design”</w:t>
      </w:r>
      <w:r w:rsidR="009D0B80" w:rsidRPr="009131E4">
        <w:rPr>
          <w:sz w:val="22"/>
          <w:szCs w:val="22"/>
          <w:lang w:eastAsia="zh-CN"/>
        </w:rPr>
        <w:t>,</w:t>
      </w:r>
      <w:r w:rsidR="00242D39" w:rsidRPr="009131E4">
        <w:rPr>
          <w:sz w:val="22"/>
          <w:szCs w:val="22"/>
          <w:lang w:eastAsia="zh-CN"/>
        </w:rPr>
        <w:t xml:space="preserve"> </w:t>
      </w:r>
      <w:r w:rsidR="00C52A45" w:rsidRPr="009131E4">
        <w:rPr>
          <w:sz w:val="22"/>
          <w:szCs w:val="22"/>
          <w:lang w:eastAsia="zh-CN"/>
        </w:rPr>
        <w:t>Qualcomm Incorporated</w:t>
      </w:r>
      <w:r w:rsidR="009D0B80" w:rsidRPr="009131E4">
        <w:rPr>
          <w:sz w:val="22"/>
          <w:szCs w:val="22"/>
          <w:lang w:eastAsia="zh-CN"/>
        </w:rPr>
        <w:t>, 3GPP TSG RAN WG1 Meeting #86, Aug. 2016.</w:t>
      </w:r>
    </w:p>
    <w:sectPr w:rsidR="00CE0400" w:rsidRPr="009131E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Gothic UI">
    <w:altName w:val="MS Gothic"/>
    <w:charset w:val="80"/>
    <w:family w:val="swiss"/>
    <w:pitch w:val="variable"/>
    <w:sig w:usb0="E00002FF" w:usb1="2AC7FDFF" w:usb2="00000016" w:usb3="00000000" w:csb0="0002009F" w:csb1="00000000"/>
  </w:font>
  <w:font w:name="Times-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76621"/>
    <w:multiLevelType w:val="hybridMultilevel"/>
    <w:tmpl w:val="AEC2FE20"/>
    <w:lvl w:ilvl="0" w:tplc="A390633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1061EA"/>
    <w:multiLevelType w:val="hybridMultilevel"/>
    <w:tmpl w:val="0C881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556309"/>
    <w:multiLevelType w:val="hybridMultilevel"/>
    <w:tmpl w:val="14D6C6E2"/>
    <w:lvl w:ilvl="0" w:tplc="A390633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F402A8"/>
    <w:multiLevelType w:val="hybridMultilevel"/>
    <w:tmpl w:val="1A8CF3AC"/>
    <w:lvl w:ilvl="0" w:tplc="A3906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D15873"/>
    <w:multiLevelType w:val="hybridMultilevel"/>
    <w:tmpl w:val="1E9A39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7" w15:restartNumberingAfterBreak="0">
    <w:nsid w:val="3F586541"/>
    <w:multiLevelType w:val="hybridMultilevel"/>
    <w:tmpl w:val="6DEE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A00EE9"/>
    <w:multiLevelType w:val="hybridMultilevel"/>
    <w:tmpl w:val="2BCC81D6"/>
    <w:lvl w:ilvl="0" w:tplc="C0A05EFE">
      <w:start w:val="1"/>
      <w:numFmt w:val="bullet"/>
      <w:pStyle w:val="BulletL1"/>
      <w:lvlText w:val=""/>
      <w:lvlJc w:val="left"/>
      <w:pPr>
        <w:ind w:left="720" w:hanging="360"/>
      </w:pPr>
      <w:rPr>
        <w:rFonts w:ascii="Symbol" w:hAnsi="Symbol" w:hint="default"/>
      </w:rPr>
    </w:lvl>
    <w:lvl w:ilvl="1" w:tplc="929A804A">
      <w:start w:val="1"/>
      <w:numFmt w:val="bullet"/>
      <w:pStyle w:val="BulletL2"/>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CD3097C"/>
    <w:multiLevelType w:val="hybridMultilevel"/>
    <w:tmpl w:val="362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B78DA"/>
    <w:multiLevelType w:val="hybridMultilevel"/>
    <w:tmpl w:val="3F24C6E4"/>
    <w:lvl w:ilvl="0" w:tplc="110409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9B0374"/>
    <w:multiLevelType w:val="hybridMultilevel"/>
    <w:tmpl w:val="34949786"/>
    <w:lvl w:ilvl="0" w:tplc="110409B2">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957AB0"/>
    <w:multiLevelType w:val="hybridMultilevel"/>
    <w:tmpl w:val="F8CE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6"/>
  </w:num>
  <w:num w:numId="4">
    <w:abstractNumId w:val="7"/>
  </w:num>
  <w:num w:numId="5">
    <w:abstractNumId w:val="2"/>
  </w:num>
  <w:num w:numId="6">
    <w:abstractNumId w:val="10"/>
  </w:num>
  <w:num w:numId="7">
    <w:abstractNumId w:val="3"/>
  </w:num>
  <w:num w:numId="8">
    <w:abstractNumId w:val="11"/>
  </w:num>
  <w:num w:numId="9">
    <w:abstractNumId w:val="0"/>
  </w:num>
  <w:num w:numId="10">
    <w:abstractNumId w:val="8"/>
  </w:num>
  <w:num w:numId="11">
    <w:abstractNumId w:val="5"/>
  </w:num>
  <w:num w:numId="12">
    <w:abstractNumId w:val="1"/>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F3"/>
    <w:rsid w:val="00023CA2"/>
    <w:rsid w:val="00040382"/>
    <w:rsid w:val="000405D5"/>
    <w:rsid w:val="000444F5"/>
    <w:rsid w:val="00054A75"/>
    <w:rsid w:val="000A1618"/>
    <w:rsid w:val="000A6273"/>
    <w:rsid w:val="000A722B"/>
    <w:rsid w:val="000E56E3"/>
    <w:rsid w:val="000F68C9"/>
    <w:rsid w:val="00104DF3"/>
    <w:rsid w:val="0011286A"/>
    <w:rsid w:val="001263B2"/>
    <w:rsid w:val="00184740"/>
    <w:rsid w:val="001A6606"/>
    <w:rsid w:val="001B79A1"/>
    <w:rsid w:val="001E08F7"/>
    <w:rsid w:val="001E15B1"/>
    <w:rsid w:val="00205553"/>
    <w:rsid w:val="00215E39"/>
    <w:rsid w:val="0024270A"/>
    <w:rsid w:val="00242D39"/>
    <w:rsid w:val="00283EB4"/>
    <w:rsid w:val="002950C8"/>
    <w:rsid w:val="002A58FC"/>
    <w:rsid w:val="003324B6"/>
    <w:rsid w:val="003514B9"/>
    <w:rsid w:val="003520B0"/>
    <w:rsid w:val="00370029"/>
    <w:rsid w:val="00370C26"/>
    <w:rsid w:val="00385603"/>
    <w:rsid w:val="003A2C46"/>
    <w:rsid w:val="003C06F4"/>
    <w:rsid w:val="003C4C18"/>
    <w:rsid w:val="003C5176"/>
    <w:rsid w:val="003D28F3"/>
    <w:rsid w:val="003D3356"/>
    <w:rsid w:val="003D5CB8"/>
    <w:rsid w:val="003E4F26"/>
    <w:rsid w:val="003E50E6"/>
    <w:rsid w:val="00406712"/>
    <w:rsid w:val="00411A46"/>
    <w:rsid w:val="00416497"/>
    <w:rsid w:val="004244ED"/>
    <w:rsid w:val="0044389C"/>
    <w:rsid w:val="00454542"/>
    <w:rsid w:val="004646CF"/>
    <w:rsid w:val="00473065"/>
    <w:rsid w:val="0047590B"/>
    <w:rsid w:val="004941E6"/>
    <w:rsid w:val="004A181C"/>
    <w:rsid w:val="004A47F3"/>
    <w:rsid w:val="004A5B4B"/>
    <w:rsid w:val="004B1FBB"/>
    <w:rsid w:val="004B33C6"/>
    <w:rsid w:val="004C12A5"/>
    <w:rsid w:val="004D4EB8"/>
    <w:rsid w:val="004E030C"/>
    <w:rsid w:val="004F7956"/>
    <w:rsid w:val="005165CA"/>
    <w:rsid w:val="00516F4A"/>
    <w:rsid w:val="00530391"/>
    <w:rsid w:val="005359A0"/>
    <w:rsid w:val="005834C1"/>
    <w:rsid w:val="005B1EE3"/>
    <w:rsid w:val="005D6027"/>
    <w:rsid w:val="005E28BA"/>
    <w:rsid w:val="00627500"/>
    <w:rsid w:val="00631C26"/>
    <w:rsid w:val="00644872"/>
    <w:rsid w:val="0065164B"/>
    <w:rsid w:val="006555E5"/>
    <w:rsid w:val="0066263F"/>
    <w:rsid w:val="00675CBB"/>
    <w:rsid w:val="00676209"/>
    <w:rsid w:val="006A07DB"/>
    <w:rsid w:val="006B5C5C"/>
    <w:rsid w:val="006B5D70"/>
    <w:rsid w:val="006C1A89"/>
    <w:rsid w:val="006E47C8"/>
    <w:rsid w:val="00701A2B"/>
    <w:rsid w:val="00710BBF"/>
    <w:rsid w:val="0071463E"/>
    <w:rsid w:val="00714E97"/>
    <w:rsid w:val="00716B7D"/>
    <w:rsid w:val="00741859"/>
    <w:rsid w:val="00746144"/>
    <w:rsid w:val="007518DB"/>
    <w:rsid w:val="00761D55"/>
    <w:rsid w:val="00761DD4"/>
    <w:rsid w:val="00765B40"/>
    <w:rsid w:val="00793077"/>
    <w:rsid w:val="007A054F"/>
    <w:rsid w:val="007A1AE0"/>
    <w:rsid w:val="007A29F5"/>
    <w:rsid w:val="007A7756"/>
    <w:rsid w:val="007E0942"/>
    <w:rsid w:val="007E52EF"/>
    <w:rsid w:val="007F1CCD"/>
    <w:rsid w:val="008208DF"/>
    <w:rsid w:val="00825028"/>
    <w:rsid w:val="00842893"/>
    <w:rsid w:val="00852566"/>
    <w:rsid w:val="0088182E"/>
    <w:rsid w:val="008877F9"/>
    <w:rsid w:val="00890F01"/>
    <w:rsid w:val="008A4FD5"/>
    <w:rsid w:val="009131E4"/>
    <w:rsid w:val="00914208"/>
    <w:rsid w:val="00917332"/>
    <w:rsid w:val="00925279"/>
    <w:rsid w:val="009406A6"/>
    <w:rsid w:val="0094561E"/>
    <w:rsid w:val="0096319A"/>
    <w:rsid w:val="0096398B"/>
    <w:rsid w:val="00963CDA"/>
    <w:rsid w:val="009A7318"/>
    <w:rsid w:val="009D0B80"/>
    <w:rsid w:val="009E37F2"/>
    <w:rsid w:val="009E54E1"/>
    <w:rsid w:val="009F40EC"/>
    <w:rsid w:val="00A01108"/>
    <w:rsid w:val="00A035B7"/>
    <w:rsid w:val="00A13AB2"/>
    <w:rsid w:val="00A37C0C"/>
    <w:rsid w:val="00A5096E"/>
    <w:rsid w:val="00A55037"/>
    <w:rsid w:val="00A5543C"/>
    <w:rsid w:val="00A6335A"/>
    <w:rsid w:val="00A67428"/>
    <w:rsid w:val="00AC5467"/>
    <w:rsid w:val="00B22A15"/>
    <w:rsid w:val="00B23FBF"/>
    <w:rsid w:val="00B24FCD"/>
    <w:rsid w:val="00B2709D"/>
    <w:rsid w:val="00B4394A"/>
    <w:rsid w:val="00B50F31"/>
    <w:rsid w:val="00B57D8C"/>
    <w:rsid w:val="00B65BCC"/>
    <w:rsid w:val="00B80766"/>
    <w:rsid w:val="00BE4091"/>
    <w:rsid w:val="00C450ED"/>
    <w:rsid w:val="00C52A45"/>
    <w:rsid w:val="00C60A47"/>
    <w:rsid w:val="00C643A4"/>
    <w:rsid w:val="00C64E2B"/>
    <w:rsid w:val="00C82523"/>
    <w:rsid w:val="00C8365B"/>
    <w:rsid w:val="00C866BD"/>
    <w:rsid w:val="00C97FF3"/>
    <w:rsid w:val="00CA3BB5"/>
    <w:rsid w:val="00CB32C0"/>
    <w:rsid w:val="00CB384E"/>
    <w:rsid w:val="00CE0400"/>
    <w:rsid w:val="00CE3582"/>
    <w:rsid w:val="00CE76A8"/>
    <w:rsid w:val="00D03B76"/>
    <w:rsid w:val="00D47E99"/>
    <w:rsid w:val="00D83496"/>
    <w:rsid w:val="00D91311"/>
    <w:rsid w:val="00D96C67"/>
    <w:rsid w:val="00DB0202"/>
    <w:rsid w:val="00DB54F5"/>
    <w:rsid w:val="00DE5F6C"/>
    <w:rsid w:val="00E16A42"/>
    <w:rsid w:val="00E3081E"/>
    <w:rsid w:val="00E368E5"/>
    <w:rsid w:val="00E75339"/>
    <w:rsid w:val="00E81C21"/>
    <w:rsid w:val="00E84826"/>
    <w:rsid w:val="00EA07DC"/>
    <w:rsid w:val="00EB4534"/>
    <w:rsid w:val="00EF07F8"/>
    <w:rsid w:val="00F12DE3"/>
    <w:rsid w:val="00F47FA6"/>
    <w:rsid w:val="00F52D72"/>
    <w:rsid w:val="00F72E81"/>
    <w:rsid w:val="00FB11D3"/>
    <w:rsid w:val="00FB4554"/>
    <w:rsid w:val="00FC7A9B"/>
    <w:rsid w:val="00FF52B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3C28F"/>
  <w15:docId w15:val="{159DDF3E-3D09-4723-B7C7-A96B40EE8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rsid w:val="00644872"/>
    <w:pPr>
      <w:spacing w:after="0" w:line="240" w:lineRule="auto"/>
      <w:jc w:val="both"/>
    </w:pPr>
    <w:rPr>
      <w:rFonts w:ascii="Times New Roman" w:eastAsiaTheme="minorEastAsia" w:hAnsi="Times New Roman" w:cs="Times New Roman"/>
      <w:sz w:val="24"/>
      <w:szCs w:val="24"/>
      <w:lang w:val="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035B7"/>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035B7"/>
    <w:pPr>
      <w:widowControl w:val="0"/>
      <w:numPr>
        <w:ilvl w:val="1"/>
        <w:numId w:val="1"/>
      </w:numPr>
      <w:autoSpaceDE w:val="0"/>
      <w:autoSpaceDN w:val="0"/>
      <w:adjustRightInd w:val="0"/>
      <w:spacing w:after="120"/>
      <w:outlineLvl w:val="1"/>
    </w:pPr>
    <w:rPr>
      <w:rFonts w:eastAsia="SimSun"/>
      <w:b/>
      <w:bCs/>
      <w:szCs w:val="22"/>
      <w:lang w:val="en-GB"/>
    </w:rPr>
  </w:style>
  <w:style w:type="paragraph" w:styleId="Heading3">
    <w:name w:val="heading 3"/>
    <w:aliases w:val="h3"/>
    <w:basedOn w:val="Normal"/>
    <w:next w:val="Normal"/>
    <w:link w:val="Heading3Char"/>
    <w:qFormat/>
    <w:rsid w:val="00A035B7"/>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035B7"/>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aliases w:val="h5,Heading5"/>
    <w:basedOn w:val="Normal"/>
    <w:next w:val="Normal"/>
    <w:link w:val="Heading5Char"/>
    <w:qFormat/>
    <w:rsid w:val="00A035B7"/>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rsid w:val="00A035B7"/>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rsid w:val="00A035B7"/>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rsid w:val="00A035B7"/>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aliases w:val="Figure Heading,FH"/>
    <w:basedOn w:val="Normal"/>
    <w:next w:val="Normal"/>
    <w:link w:val="Heading9Char"/>
    <w:qFormat/>
    <w:rsid w:val="00A035B7"/>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035B7"/>
    <w:rPr>
      <w:rFonts w:ascii="Times New Roman" w:eastAsia="SimSun"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035B7"/>
    <w:rPr>
      <w:rFonts w:ascii="Times New Roman" w:eastAsia="SimSun" w:hAnsi="Times New Roman" w:cs="Times New Roman"/>
      <w:b/>
      <w:bCs/>
      <w:sz w:val="24"/>
      <w:lang w:val="en-GB"/>
    </w:rPr>
  </w:style>
  <w:style w:type="character" w:customStyle="1" w:styleId="Heading3Char">
    <w:name w:val="Heading 3 Char"/>
    <w:aliases w:val="h3 Char"/>
    <w:basedOn w:val="DefaultParagraphFont"/>
    <w:link w:val="Heading3"/>
    <w:rsid w:val="00A035B7"/>
    <w:rPr>
      <w:rFonts w:ascii="Times New Roman" w:eastAsia="SimSun"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5B7"/>
    <w:rPr>
      <w:rFonts w:ascii="Times New Roman" w:eastAsia="SimSun" w:hAnsi="Times New Roman" w:cs="Times New Roman"/>
      <w:b/>
      <w:bCs/>
      <w:szCs w:val="28"/>
      <w:lang w:val="en-GB"/>
    </w:rPr>
  </w:style>
  <w:style w:type="character" w:customStyle="1" w:styleId="Heading5Char">
    <w:name w:val="Heading 5 Char"/>
    <w:aliases w:val="h5 Char,Heading5 Char"/>
    <w:basedOn w:val="DefaultParagraphFont"/>
    <w:link w:val="Heading5"/>
    <w:rsid w:val="00A035B7"/>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A035B7"/>
    <w:rPr>
      <w:rFonts w:ascii="Times New Roman" w:eastAsia="SimSun" w:hAnsi="Times New Roman" w:cs="Times New Roman"/>
      <w:b/>
      <w:bCs/>
      <w:lang w:val="en-GB"/>
    </w:rPr>
  </w:style>
  <w:style w:type="character" w:customStyle="1" w:styleId="Heading7Char">
    <w:name w:val="Heading 7 Char"/>
    <w:basedOn w:val="DefaultParagraphFont"/>
    <w:link w:val="Heading7"/>
    <w:rsid w:val="00A035B7"/>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A035B7"/>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A035B7"/>
    <w:rPr>
      <w:rFonts w:ascii="Arial" w:eastAsia="SimSun" w:hAnsi="Arial" w:cs="Arial"/>
      <w:lang w:val="en-GB"/>
    </w:rPr>
  </w:style>
  <w:style w:type="paragraph" w:customStyle="1" w:styleId="References">
    <w:name w:val="References"/>
    <w:basedOn w:val="Normal"/>
    <w:rsid w:val="00CE0400"/>
    <w:pPr>
      <w:numPr>
        <w:numId w:val="2"/>
      </w:numPr>
      <w:autoSpaceDE w:val="0"/>
      <w:autoSpaceDN w:val="0"/>
    </w:pPr>
    <w:rPr>
      <w:rFonts w:eastAsia="SimSun"/>
      <w:sz w:val="16"/>
      <w:szCs w:val="16"/>
      <w:lang w:val="en-GB"/>
    </w:rPr>
  </w:style>
  <w:style w:type="paragraph" w:styleId="NormalWeb">
    <w:name w:val="Normal (Web)"/>
    <w:basedOn w:val="Normal"/>
    <w:uiPriority w:val="99"/>
    <w:semiHidden/>
    <w:unhideWhenUsed/>
    <w:rsid w:val="00CE76A8"/>
    <w:pPr>
      <w:spacing w:before="100" w:beforeAutospacing="1" w:after="100" w:afterAutospacing="1"/>
      <w:jc w:val="left"/>
    </w:pPr>
    <w:rPr>
      <w:rFonts w:eastAsia="Times New Roman"/>
      <w:lang w:val="en-CA" w:eastAsia="en-CA"/>
    </w:rPr>
  </w:style>
  <w:style w:type="paragraph" w:styleId="Caption">
    <w:name w:val="caption"/>
    <w:basedOn w:val="Normal"/>
    <w:next w:val="Normal"/>
    <w:uiPriority w:val="35"/>
    <w:unhideWhenUsed/>
    <w:qFormat/>
    <w:rsid w:val="004C12A5"/>
    <w:pPr>
      <w:widowControl w:val="0"/>
      <w:autoSpaceDE w:val="0"/>
      <w:autoSpaceDN w:val="0"/>
      <w:adjustRightInd w:val="0"/>
      <w:spacing w:after="200"/>
    </w:pPr>
    <w:rPr>
      <w:rFonts w:eastAsia="SimSun"/>
      <w:i/>
      <w:iCs/>
      <w:color w:val="44546A" w:themeColor="text2"/>
      <w:sz w:val="18"/>
      <w:szCs w:val="18"/>
      <w:lang w:val="en-GB"/>
    </w:rPr>
  </w:style>
  <w:style w:type="table" w:styleId="TableGrid">
    <w:name w:val="Table Grid"/>
    <w:basedOn w:val="TableNormal"/>
    <w:rsid w:val="000A1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56"/>
    <w:rPr>
      <w:sz w:val="16"/>
      <w:szCs w:val="16"/>
    </w:rPr>
  </w:style>
  <w:style w:type="paragraph" w:styleId="CommentText">
    <w:name w:val="annotation text"/>
    <w:basedOn w:val="Normal"/>
    <w:link w:val="CommentTextChar"/>
    <w:uiPriority w:val="99"/>
    <w:semiHidden/>
    <w:unhideWhenUsed/>
    <w:rsid w:val="004F7956"/>
    <w:pPr>
      <w:widowControl w:val="0"/>
      <w:autoSpaceDE w:val="0"/>
      <w:autoSpaceDN w:val="0"/>
      <w:adjustRightInd w:val="0"/>
      <w:spacing w:after="120"/>
    </w:pPr>
    <w:rPr>
      <w:rFonts w:eastAsia="SimSun"/>
      <w:sz w:val="20"/>
      <w:szCs w:val="20"/>
      <w:lang w:val="en-GB"/>
    </w:rPr>
  </w:style>
  <w:style w:type="character" w:customStyle="1" w:styleId="CommentTextChar">
    <w:name w:val="Comment Text Char"/>
    <w:basedOn w:val="DefaultParagraphFont"/>
    <w:link w:val="CommentText"/>
    <w:uiPriority w:val="99"/>
    <w:semiHidden/>
    <w:rsid w:val="004F79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7956"/>
    <w:rPr>
      <w:b/>
      <w:bCs/>
    </w:rPr>
  </w:style>
  <w:style w:type="character" w:customStyle="1" w:styleId="CommentSubjectChar">
    <w:name w:val="Comment Subject Char"/>
    <w:basedOn w:val="CommentTextChar"/>
    <w:link w:val="CommentSubject"/>
    <w:uiPriority w:val="99"/>
    <w:semiHidden/>
    <w:rsid w:val="004F7956"/>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4F79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956"/>
    <w:rPr>
      <w:rFonts w:ascii="Segoe UI" w:eastAsia="SimSun" w:hAnsi="Segoe UI" w:cs="Segoe UI"/>
      <w:sz w:val="18"/>
      <w:szCs w:val="18"/>
      <w:lang w:val="en-GB"/>
    </w:rPr>
  </w:style>
  <w:style w:type="character" w:styleId="Hyperlink">
    <w:name w:val="Hyperlink"/>
    <w:basedOn w:val="DefaultParagraphFont"/>
    <w:uiPriority w:val="99"/>
    <w:unhideWhenUsed/>
    <w:rsid w:val="00205553"/>
    <w:rPr>
      <w:strike w:val="0"/>
      <w:dstrike w:val="0"/>
      <w:color w:val="0080FF"/>
      <w:u w:val="none"/>
      <w:effect w:val="none"/>
    </w:rPr>
  </w:style>
  <w:style w:type="character" w:customStyle="1" w:styleId="publication-meta-journal">
    <w:name w:val="publication-meta-journal"/>
    <w:basedOn w:val="DefaultParagraphFont"/>
    <w:rsid w:val="00205553"/>
  </w:style>
  <w:style w:type="character" w:customStyle="1" w:styleId="publication-meta-date">
    <w:name w:val="publication-meta-date"/>
    <w:basedOn w:val="DefaultParagraphFont"/>
    <w:rsid w:val="00205553"/>
  </w:style>
  <w:style w:type="paragraph" w:customStyle="1" w:styleId="TableCell">
    <w:name w:val="Table Cell"/>
    <w:basedOn w:val="Normal"/>
    <w:uiPriority w:val="99"/>
    <w:rsid w:val="00644872"/>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rsid w:val="00644872"/>
    <w:rPr>
      <w:b/>
    </w:rPr>
  </w:style>
  <w:style w:type="paragraph" w:styleId="BodyText">
    <w:name w:val="Body Text"/>
    <w:basedOn w:val="Normal"/>
    <w:link w:val="BodyTextChar"/>
    <w:uiPriority w:val="99"/>
    <w:unhideWhenUsed/>
    <w:qFormat/>
    <w:rsid w:val="00644872"/>
    <w:pPr>
      <w:spacing w:after="120"/>
    </w:pPr>
  </w:style>
  <w:style w:type="character" w:customStyle="1" w:styleId="BodyTextChar">
    <w:name w:val="Body Text Char"/>
    <w:basedOn w:val="DefaultParagraphFont"/>
    <w:link w:val="BodyText"/>
    <w:uiPriority w:val="99"/>
    <w:rsid w:val="00644872"/>
    <w:rPr>
      <w:rFonts w:ascii="Times New Roman" w:eastAsiaTheme="minorEastAsia" w:hAnsi="Times New Roman" w:cs="Times New Roman"/>
      <w:sz w:val="24"/>
      <w:szCs w:val="24"/>
      <w:lang w:val="en-US"/>
    </w:rPr>
  </w:style>
  <w:style w:type="paragraph" w:customStyle="1" w:styleId="BulletL2">
    <w:name w:val="Bullet L2"/>
    <w:basedOn w:val="BulletL1"/>
    <w:uiPriority w:val="2"/>
    <w:qFormat/>
    <w:rsid w:val="00714E97"/>
    <w:pPr>
      <w:numPr>
        <w:ilvl w:val="1"/>
      </w:numPr>
      <w:ind w:left="567" w:hanging="283"/>
    </w:pPr>
  </w:style>
  <w:style w:type="paragraph" w:customStyle="1" w:styleId="BulletL1">
    <w:name w:val="Bullet L1"/>
    <w:basedOn w:val="BodyText"/>
    <w:uiPriority w:val="1"/>
    <w:qFormat/>
    <w:rsid w:val="00714E97"/>
    <w:pPr>
      <w:numPr>
        <w:numId w:val="10"/>
      </w:numPr>
      <w:ind w:left="284" w:hanging="284"/>
      <w:contextualSpacing/>
      <w:jc w:val="left"/>
    </w:pPr>
    <w:rPr>
      <w:rFonts w:eastAsia="Times New Roman"/>
    </w:rPr>
  </w:style>
  <w:style w:type="character" w:styleId="PlaceholderText">
    <w:name w:val="Placeholder Text"/>
    <w:basedOn w:val="DefaultParagraphFont"/>
    <w:uiPriority w:val="99"/>
    <w:semiHidden/>
    <w:rsid w:val="00D03B76"/>
    <w:rPr>
      <w:color w:val="808080"/>
    </w:rPr>
  </w:style>
  <w:style w:type="paragraph" w:styleId="ListParagraph">
    <w:name w:val="List Paragraph"/>
    <w:basedOn w:val="Normal"/>
    <w:uiPriority w:val="34"/>
    <w:qFormat/>
    <w:rsid w:val="00D03B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21431">
      <w:bodyDiv w:val="1"/>
      <w:marLeft w:val="0"/>
      <w:marRight w:val="0"/>
      <w:marTop w:val="0"/>
      <w:marBottom w:val="0"/>
      <w:divBdr>
        <w:top w:val="none" w:sz="0" w:space="0" w:color="auto"/>
        <w:left w:val="none" w:sz="0" w:space="0" w:color="auto"/>
        <w:bottom w:val="none" w:sz="0" w:space="0" w:color="auto"/>
        <w:right w:val="none" w:sz="0" w:space="0" w:color="auto"/>
      </w:divBdr>
    </w:div>
    <w:div w:id="72971479">
      <w:bodyDiv w:val="1"/>
      <w:marLeft w:val="0"/>
      <w:marRight w:val="0"/>
      <w:marTop w:val="0"/>
      <w:marBottom w:val="0"/>
      <w:divBdr>
        <w:top w:val="none" w:sz="0" w:space="0" w:color="auto"/>
        <w:left w:val="none" w:sz="0" w:space="0" w:color="auto"/>
        <w:bottom w:val="none" w:sz="0" w:space="0" w:color="auto"/>
        <w:right w:val="none" w:sz="0" w:space="0" w:color="auto"/>
      </w:divBdr>
    </w:div>
    <w:div w:id="17805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E6803-CB2F-41F2-A71B-AF3714B55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1651</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Starks</dc:creator>
  <cp:lastModifiedBy>Michael Solka</cp:lastModifiedBy>
  <cp:revision>7</cp:revision>
  <dcterms:created xsi:type="dcterms:W3CDTF">2016-11-04T21:19:00Z</dcterms:created>
  <dcterms:modified xsi:type="dcterms:W3CDTF">2016-11-04T21:49:00Z</dcterms:modified>
</cp:coreProperties>
</file>